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77EC" w14:textId="77777777" w:rsidR="001F3C0B" w:rsidRPr="00BD6B69" w:rsidRDefault="001F3C0B" w:rsidP="001F3C0B">
      <w:pPr>
        <w:jc w:val="both"/>
        <w:outlineLvl w:val="0"/>
        <w:rPr>
          <w:rFonts w:cs="Arial"/>
          <w:b/>
          <w:sz w:val="18"/>
          <w:szCs w:val="18"/>
        </w:rPr>
      </w:pPr>
      <w:r w:rsidRPr="00BD6B69">
        <w:rPr>
          <w:b/>
          <w:sz w:val="18"/>
          <w:szCs w:val="18"/>
        </w:rPr>
        <w:t>Página 165</w:t>
      </w:r>
    </w:p>
    <w:p w14:paraId="25EC617E" w14:textId="77777777" w:rsidR="001F3C0B" w:rsidRDefault="001F3C0B" w:rsidP="001F3C0B">
      <w:pPr>
        <w:jc w:val="both"/>
        <w:rPr>
          <w:rFonts w:cs="Arial"/>
          <w:b/>
          <w:sz w:val="18"/>
          <w:szCs w:val="18"/>
        </w:rPr>
      </w:pPr>
    </w:p>
    <w:p w14:paraId="7864E08F" w14:textId="77777777" w:rsidR="001F3C0B" w:rsidRDefault="001F3C0B" w:rsidP="001F3C0B">
      <w:pPr>
        <w:jc w:val="both"/>
        <w:rPr>
          <w:rFonts w:cs="Arial"/>
          <w:b/>
          <w:sz w:val="18"/>
          <w:szCs w:val="18"/>
        </w:rPr>
      </w:pPr>
    </w:p>
    <w:p w14:paraId="5107BA38" w14:textId="77777777" w:rsidR="001F3C0B" w:rsidRDefault="001F3C0B" w:rsidP="001F3C0B">
      <w:pPr>
        <w:jc w:val="both"/>
        <w:outlineLvl w:val="0"/>
        <w:rPr>
          <w:rFonts w:cs="Arial"/>
          <w:b/>
          <w:sz w:val="18"/>
          <w:szCs w:val="18"/>
        </w:rPr>
      </w:pPr>
      <w:r w:rsidRPr="008C6D9F">
        <w:rPr>
          <w:rFonts w:cs="Arial"/>
          <w:b/>
          <w:sz w:val="18"/>
          <w:szCs w:val="18"/>
        </w:rPr>
        <w:t xml:space="preserve">Columna </w:t>
      </w:r>
      <w:r>
        <w:rPr>
          <w:rFonts w:cs="Arial"/>
          <w:b/>
          <w:sz w:val="18"/>
          <w:szCs w:val="18"/>
        </w:rPr>
        <w:t>2</w:t>
      </w:r>
      <w:r w:rsidRPr="008C6D9F">
        <w:rPr>
          <w:rFonts w:cs="Arial"/>
          <w:b/>
          <w:sz w:val="18"/>
          <w:szCs w:val="18"/>
        </w:rPr>
        <w:t>:</w:t>
      </w:r>
    </w:p>
    <w:p w14:paraId="307FE251" w14:textId="77777777" w:rsidR="001F3C0B" w:rsidRDefault="001F3C0B" w:rsidP="001F3C0B">
      <w:pPr>
        <w:jc w:val="both"/>
        <w:rPr>
          <w:rFonts w:cs="Arial"/>
          <w:b/>
          <w:sz w:val="18"/>
          <w:szCs w:val="18"/>
        </w:rPr>
      </w:pPr>
    </w:p>
    <w:p w14:paraId="351A0D73" w14:textId="2150BE50" w:rsidR="001F3C0B" w:rsidRDefault="001F3C0B" w:rsidP="001F3C0B">
      <w:pPr>
        <w:jc w:val="both"/>
        <w:rPr>
          <w:rFonts w:cs="Arial"/>
          <w:b/>
          <w:sz w:val="18"/>
          <w:szCs w:val="18"/>
        </w:rPr>
      </w:pPr>
      <w:r>
        <w:rPr>
          <w:rFonts w:cs="Arial"/>
          <w:sz w:val="18"/>
          <w:szCs w:val="18"/>
        </w:rPr>
        <w:t xml:space="preserve">La columna 2 se diligenciará dependiendo de la forma como se cobre el servicio, bien sea en valores absolutos (pesos </w:t>
      </w:r>
      <w:r w:rsidR="00702839">
        <w:rPr>
          <w:rFonts w:cs="Arial"/>
          <w:sz w:val="18"/>
          <w:szCs w:val="18"/>
        </w:rPr>
        <w:t>o</w:t>
      </w:r>
      <w:r>
        <w:rPr>
          <w:rFonts w:cs="Arial"/>
          <w:sz w:val="18"/>
          <w:szCs w:val="18"/>
        </w:rPr>
        <w:t xml:space="preserve"> dólares) o en porcentajes.</w:t>
      </w:r>
      <w:r>
        <w:rPr>
          <w:rFonts w:cs="Arial"/>
          <w:b/>
          <w:sz w:val="18"/>
          <w:szCs w:val="18"/>
        </w:rPr>
        <w:t xml:space="preserve"> </w:t>
      </w:r>
    </w:p>
    <w:p w14:paraId="4382CE51" w14:textId="77777777" w:rsidR="001F3C0B" w:rsidRDefault="001F3C0B" w:rsidP="001F3C0B">
      <w:pPr>
        <w:jc w:val="both"/>
        <w:rPr>
          <w:rFonts w:cs="Arial"/>
          <w:b/>
          <w:sz w:val="18"/>
          <w:szCs w:val="18"/>
        </w:rPr>
      </w:pPr>
    </w:p>
    <w:p w14:paraId="0C31D597" w14:textId="77777777" w:rsidR="001F3C0B" w:rsidRDefault="001F3C0B" w:rsidP="001F3C0B">
      <w:pPr>
        <w:jc w:val="both"/>
        <w:outlineLvl w:val="0"/>
        <w:rPr>
          <w:rFonts w:cs="Arial"/>
          <w:b/>
          <w:sz w:val="18"/>
          <w:szCs w:val="18"/>
        </w:rPr>
      </w:pPr>
      <w:r>
        <w:rPr>
          <w:rFonts w:cs="Arial"/>
          <w:b/>
          <w:sz w:val="18"/>
          <w:szCs w:val="18"/>
        </w:rPr>
        <w:t>Columna 3:</w:t>
      </w:r>
    </w:p>
    <w:p w14:paraId="6EDBC55D" w14:textId="77777777" w:rsidR="001F3C0B" w:rsidRDefault="001F3C0B" w:rsidP="001F3C0B">
      <w:pPr>
        <w:jc w:val="both"/>
        <w:rPr>
          <w:rFonts w:cs="Arial"/>
          <w:b/>
          <w:sz w:val="18"/>
          <w:szCs w:val="18"/>
        </w:rPr>
      </w:pPr>
    </w:p>
    <w:p w14:paraId="002F73E1" w14:textId="77777777" w:rsidR="001F3C0B" w:rsidRPr="00655E4A" w:rsidRDefault="001F3C0B" w:rsidP="001F3C0B">
      <w:pPr>
        <w:jc w:val="both"/>
        <w:rPr>
          <w:rFonts w:cs="Arial"/>
          <w:sz w:val="18"/>
          <w:szCs w:val="18"/>
        </w:rPr>
      </w:pPr>
      <w:r w:rsidRPr="00655E4A">
        <w:rPr>
          <w:rFonts w:cs="Arial"/>
          <w:sz w:val="18"/>
          <w:szCs w:val="18"/>
        </w:rPr>
        <w:t>Para el diligenciamiento de la columna 3 “Otros Indicadores” se tendrán en cuenta las siguientes observaciones:</w:t>
      </w:r>
    </w:p>
    <w:p w14:paraId="377D3237" w14:textId="77777777" w:rsidR="001F3C0B" w:rsidRPr="00655E4A" w:rsidRDefault="001F3C0B" w:rsidP="001F3C0B">
      <w:pPr>
        <w:jc w:val="both"/>
        <w:rPr>
          <w:rFonts w:cs="Arial"/>
          <w:sz w:val="18"/>
          <w:szCs w:val="18"/>
        </w:rPr>
      </w:pPr>
    </w:p>
    <w:p w14:paraId="58FC39A7" w14:textId="77777777" w:rsidR="001F3C0B" w:rsidRDefault="001F3C0B" w:rsidP="001F3C0B">
      <w:pPr>
        <w:jc w:val="both"/>
        <w:rPr>
          <w:rFonts w:cs="Arial"/>
          <w:sz w:val="18"/>
          <w:szCs w:val="18"/>
        </w:rPr>
      </w:pPr>
    </w:p>
    <w:p w14:paraId="5F3CA371" w14:textId="77777777" w:rsidR="001F3C0B" w:rsidRDefault="001F3C0B" w:rsidP="001F3C0B">
      <w:pPr>
        <w:numPr>
          <w:ilvl w:val="0"/>
          <w:numId w:val="18"/>
        </w:numPr>
        <w:jc w:val="both"/>
        <w:rPr>
          <w:rFonts w:cs="Arial"/>
          <w:sz w:val="18"/>
          <w:szCs w:val="18"/>
        </w:rPr>
      </w:pPr>
      <w:r>
        <w:rPr>
          <w:rFonts w:cs="Arial"/>
          <w:sz w:val="18"/>
          <w:szCs w:val="18"/>
        </w:rPr>
        <w:t>En los siguientes campos de la columna 3 “Otros Indicadores</w:t>
      </w:r>
      <w:r w:rsidR="00BD6B69">
        <w:rPr>
          <w:rFonts w:cs="Arial"/>
          <w:sz w:val="18"/>
          <w:szCs w:val="18"/>
        </w:rPr>
        <w:t>”, no</w:t>
      </w:r>
      <w:r>
        <w:rPr>
          <w:rFonts w:cs="Arial"/>
          <w:sz w:val="18"/>
          <w:szCs w:val="18"/>
        </w:rPr>
        <w:t xml:space="preserve"> aplica ningún valor</w:t>
      </w:r>
      <w:r w:rsidRPr="00655E4A">
        <w:rPr>
          <w:rFonts w:cs="Arial"/>
          <w:sz w:val="18"/>
          <w:szCs w:val="18"/>
        </w:rPr>
        <w:t>:</w:t>
      </w:r>
    </w:p>
    <w:p w14:paraId="345715D8" w14:textId="77777777" w:rsidR="001F3C0B" w:rsidRDefault="001F3C0B" w:rsidP="001F3C0B">
      <w:pPr>
        <w:jc w:val="both"/>
        <w:rPr>
          <w:rFonts w:cs="Arial"/>
          <w:sz w:val="18"/>
          <w:szCs w:val="1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2993"/>
      </w:tblGrid>
      <w:tr w:rsidR="001F3C0B" w:rsidRPr="00A05016" w14:paraId="330E2677" w14:textId="77777777" w:rsidTr="00932A8E">
        <w:tc>
          <w:tcPr>
            <w:tcW w:w="2034" w:type="dxa"/>
          </w:tcPr>
          <w:p w14:paraId="0BEDD99C" w14:textId="77777777" w:rsidR="001F3C0B" w:rsidRPr="00A05016" w:rsidRDefault="001F3C0B" w:rsidP="00932A8E">
            <w:pPr>
              <w:jc w:val="center"/>
              <w:rPr>
                <w:rFonts w:cs="Arial"/>
                <w:b/>
                <w:sz w:val="18"/>
                <w:szCs w:val="18"/>
              </w:rPr>
            </w:pPr>
            <w:r w:rsidRPr="00A05016">
              <w:rPr>
                <w:rFonts w:cs="Arial"/>
                <w:b/>
                <w:sz w:val="18"/>
                <w:szCs w:val="18"/>
              </w:rPr>
              <w:t>Unidad de Captura</w:t>
            </w:r>
          </w:p>
        </w:tc>
        <w:tc>
          <w:tcPr>
            <w:tcW w:w="2993" w:type="dxa"/>
          </w:tcPr>
          <w:p w14:paraId="3EC1FCDB" w14:textId="77777777" w:rsidR="001F3C0B" w:rsidRPr="00A05016" w:rsidRDefault="001F3C0B" w:rsidP="00932A8E">
            <w:pPr>
              <w:jc w:val="center"/>
              <w:rPr>
                <w:rFonts w:cs="Arial"/>
                <w:b/>
                <w:sz w:val="18"/>
                <w:szCs w:val="18"/>
              </w:rPr>
            </w:pPr>
            <w:r w:rsidRPr="00A05016">
              <w:rPr>
                <w:rFonts w:cs="Arial"/>
                <w:b/>
                <w:sz w:val="18"/>
                <w:szCs w:val="18"/>
              </w:rPr>
              <w:t>Subcuentas</w:t>
            </w:r>
          </w:p>
        </w:tc>
      </w:tr>
      <w:tr w:rsidR="001F3C0B" w:rsidRPr="00A05016" w14:paraId="786F32C4" w14:textId="77777777" w:rsidTr="00932A8E">
        <w:tc>
          <w:tcPr>
            <w:tcW w:w="2034" w:type="dxa"/>
          </w:tcPr>
          <w:p w14:paraId="40E672F4" w14:textId="77777777" w:rsidR="001F3C0B" w:rsidRPr="00A05016" w:rsidRDefault="001F3C0B" w:rsidP="00932A8E">
            <w:pPr>
              <w:rPr>
                <w:rFonts w:cs="Arial"/>
                <w:sz w:val="18"/>
                <w:szCs w:val="18"/>
              </w:rPr>
            </w:pPr>
            <w:r w:rsidRPr="00A05016">
              <w:rPr>
                <w:rFonts w:cs="Arial"/>
                <w:sz w:val="18"/>
                <w:szCs w:val="18"/>
              </w:rPr>
              <w:t xml:space="preserve">01 </w:t>
            </w:r>
          </w:p>
        </w:tc>
        <w:tc>
          <w:tcPr>
            <w:tcW w:w="2993" w:type="dxa"/>
          </w:tcPr>
          <w:p w14:paraId="63D4DEAB" w14:textId="77777777" w:rsidR="001F3C0B" w:rsidRPr="00A05016" w:rsidRDefault="001F3C0B" w:rsidP="00932A8E">
            <w:pPr>
              <w:jc w:val="both"/>
              <w:rPr>
                <w:rFonts w:cs="Arial"/>
                <w:sz w:val="18"/>
                <w:szCs w:val="18"/>
              </w:rPr>
            </w:pPr>
            <w:smartTag w:uri="urn:schemas-microsoft-com:office:smarttags" w:element="metricconverter">
              <w:smartTagPr>
                <w:attr w:name="ProductID" w:val="010 a"/>
              </w:smartTagPr>
              <w:r w:rsidRPr="00A05016">
                <w:rPr>
                  <w:rFonts w:cs="Arial"/>
                  <w:sz w:val="18"/>
                  <w:szCs w:val="18"/>
                </w:rPr>
                <w:t>010 a</w:t>
              </w:r>
            </w:smartTag>
            <w:r w:rsidRPr="00A05016">
              <w:rPr>
                <w:rFonts w:cs="Arial"/>
                <w:sz w:val="18"/>
                <w:szCs w:val="18"/>
              </w:rPr>
              <w:t xml:space="preserve"> 100</w:t>
            </w:r>
          </w:p>
        </w:tc>
      </w:tr>
      <w:tr w:rsidR="001F3C0B" w:rsidRPr="00A05016" w14:paraId="1CE88E2C" w14:textId="77777777" w:rsidTr="00932A8E">
        <w:tc>
          <w:tcPr>
            <w:tcW w:w="2034" w:type="dxa"/>
          </w:tcPr>
          <w:p w14:paraId="5CFB7194" w14:textId="77777777" w:rsidR="001F3C0B" w:rsidRPr="00A05016" w:rsidRDefault="001F3C0B" w:rsidP="00932A8E">
            <w:pPr>
              <w:rPr>
                <w:rFonts w:cs="Arial"/>
                <w:sz w:val="18"/>
                <w:szCs w:val="18"/>
              </w:rPr>
            </w:pPr>
            <w:r w:rsidRPr="00A05016">
              <w:rPr>
                <w:rFonts w:cs="Arial"/>
                <w:sz w:val="18"/>
                <w:szCs w:val="18"/>
              </w:rPr>
              <w:t>02</w:t>
            </w:r>
          </w:p>
        </w:tc>
        <w:tc>
          <w:tcPr>
            <w:tcW w:w="2993" w:type="dxa"/>
          </w:tcPr>
          <w:p w14:paraId="354115A8" w14:textId="77777777" w:rsidR="001F3C0B" w:rsidRPr="00A05016" w:rsidRDefault="001F3C0B" w:rsidP="00932A8E">
            <w:pPr>
              <w:jc w:val="both"/>
              <w:rPr>
                <w:rFonts w:cs="Arial"/>
                <w:sz w:val="18"/>
                <w:szCs w:val="18"/>
              </w:rPr>
            </w:pPr>
            <w:r w:rsidRPr="00A05016">
              <w:rPr>
                <w:rFonts w:cs="Arial"/>
                <w:sz w:val="18"/>
                <w:szCs w:val="18"/>
              </w:rPr>
              <w:t>015 a 060</w:t>
            </w:r>
          </w:p>
        </w:tc>
      </w:tr>
      <w:tr w:rsidR="001F3C0B" w:rsidRPr="00A05016" w14:paraId="0F6C4569" w14:textId="77777777" w:rsidTr="00932A8E">
        <w:tc>
          <w:tcPr>
            <w:tcW w:w="2034" w:type="dxa"/>
          </w:tcPr>
          <w:p w14:paraId="20A2F40B" w14:textId="77777777" w:rsidR="001F3C0B" w:rsidRPr="00A05016" w:rsidRDefault="001F3C0B" w:rsidP="00932A8E">
            <w:pPr>
              <w:rPr>
                <w:rFonts w:cs="Arial"/>
                <w:sz w:val="18"/>
                <w:szCs w:val="18"/>
              </w:rPr>
            </w:pPr>
            <w:smartTag w:uri="urn:schemas-microsoft-com:office:smarttags" w:element="metricconverter">
              <w:smartTagPr>
                <w:attr w:name="ProductID" w:val="03 a"/>
              </w:smartTagPr>
              <w:r w:rsidRPr="00A05016">
                <w:rPr>
                  <w:rFonts w:cs="Arial"/>
                  <w:sz w:val="18"/>
                  <w:szCs w:val="18"/>
                </w:rPr>
                <w:t>03 a</w:t>
              </w:r>
            </w:smartTag>
            <w:r w:rsidRPr="00A05016">
              <w:rPr>
                <w:rFonts w:cs="Arial"/>
                <w:sz w:val="18"/>
                <w:szCs w:val="18"/>
              </w:rPr>
              <w:t xml:space="preserve"> la 12</w:t>
            </w:r>
          </w:p>
        </w:tc>
        <w:tc>
          <w:tcPr>
            <w:tcW w:w="2993" w:type="dxa"/>
          </w:tcPr>
          <w:p w14:paraId="26791D78" w14:textId="77777777" w:rsidR="001F3C0B" w:rsidRPr="00A05016" w:rsidRDefault="001F3C0B" w:rsidP="00932A8E">
            <w:pPr>
              <w:jc w:val="both"/>
              <w:rPr>
                <w:rFonts w:cs="Arial"/>
                <w:sz w:val="18"/>
                <w:szCs w:val="18"/>
              </w:rPr>
            </w:pPr>
            <w:r w:rsidRPr="00A05016">
              <w:rPr>
                <w:rFonts w:cs="Arial"/>
                <w:sz w:val="18"/>
                <w:szCs w:val="18"/>
              </w:rPr>
              <w:t>015 y 020</w:t>
            </w:r>
          </w:p>
        </w:tc>
      </w:tr>
      <w:tr w:rsidR="001F3C0B" w:rsidRPr="00A05016" w14:paraId="08FE280C" w14:textId="77777777" w:rsidTr="00932A8E">
        <w:tc>
          <w:tcPr>
            <w:tcW w:w="2034" w:type="dxa"/>
          </w:tcPr>
          <w:p w14:paraId="47AF8531" w14:textId="77777777" w:rsidR="001F3C0B" w:rsidRPr="00A05016" w:rsidRDefault="001F3C0B" w:rsidP="00932A8E">
            <w:pPr>
              <w:rPr>
                <w:rFonts w:cs="Arial"/>
                <w:sz w:val="18"/>
                <w:szCs w:val="18"/>
              </w:rPr>
            </w:pPr>
            <w:r w:rsidRPr="00A05016">
              <w:rPr>
                <w:rFonts w:cs="Arial"/>
                <w:sz w:val="18"/>
                <w:szCs w:val="18"/>
              </w:rPr>
              <w:t>13</w:t>
            </w:r>
          </w:p>
        </w:tc>
        <w:tc>
          <w:tcPr>
            <w:tcW w:w="2993" w:type="dxa"/>
          </w:tcPr>
          <w:p w14:paraId="33957D8C" w14:textId="77777777" w:rsidR="001F3C0B" w:rsidRPr="00A05016" w:rsidRDefault="001F3C0B" w:rsidP="00932A8E">
            <w:pPr>
              <w:jc w:val="both"/>
              <w:rPr>
                <w:rFonts w:cs="Arial"/>
                <w:sz w:val="18"/>
                <w:szCs w:val="18"/>
              </w:rPr>
            </w:pPr>
            <w:r w:rsidRPr="00A05016">
              <w:rPr>
                <w:rFonts w:cs="Arial"/>
                <w:sz w:val="18"/>
                <w:szCs w:val="18"/>
              </w:rPr>
              <w:t>005, 010, 015, 025, 030 y 035</w:t>
            </w:r>
          </w:p>
        </w:tc>
      </w:tr>
      <w:tr w:rsidR="001F3C0B" w:rsidRPr="00A05016" w14:paraId="28BABD80" w14:textId="77777777" w:rsidTr="00932A8E">
        <w:tc>
          <w:tcPr>
            <w:tcW w:w="2034" w:type="dxa"/>
          </w:tcPr>
          <w:p w14:paraId="19531314" w14:textId="77777777" w:rsidR="001F3C0B" w:rsidRPr="00A05016" w:rsidRDefault="001F3C0B" w:rsidP="00932A8E">
            <w:pPr>
              <w:rPr>
                <w:rFonts w:cs="Arial"/>
                <w:sz w:val="18"/>
                <w:szCs w:val="18"/>
              </w:rPr>
            </w:pPr>
            <w:r w:rsidRPr="00A05016">
              <w:rPr>
                <w:rFonts w:cs="Arial"/>
                <w:sz w:val="18"/>
                <w:szCs w:val="18"/>
              </w:rPr>
              <w:t>14</w:t>
            </w:r>
          </w:p>
        </w:tc>
        <w:tc>
          <w:tcPr>
            <w:tcW w:w="2993" w:type="dxa"/>
          </w:tcPr>
          <w:p w14:paraId="230F9B04" w14:textId="77777777" w:rsidR="001F3C0B" w:rsidRPr="00A05016" w:rsidRDefault="001F3C0B" w:rsidP="00932A8E">
            <w:pPr>
              <w:jc w:val="both"/>
              <w:rPr>
                <w:rFonts w:cs="Arial"/>
                <w:sz w:val="18"/>
                <w:szCs w:val="18"/>
              </w:rPr>
            </w:pPr>
            <w:r w:rsidRPr="00A05016">
              <w:rPr>
                <w:rFonts w:cs="Arial"/>
                <w:sz w:val="18"/>
                <w:szCs w:val="18"/>
              </w:rPr>
              <w:t>025, 030 y 035</w:t>
            </w:r>
          </w:p>
        </w:tc>
      </w:tr>
      <w:tr w:rsidR="001F3C0B" w:rsidRPr="00A05016" w14:paraId="5E5A9216" w14:textId="77777777" w:rsidTr="00932A8E">
        <w:tc>
          <w:tcPr>
            <w:tcW w:w="2034" w:type="dxa"/>
          </w:tcPr>
          <w:p w14:paraId="1F049132" w14:textId="77777777" w:rsidR="001F3C0B" w:rsidRPr="00A05016" w:rsidRDefault="001F3C0B" w:rsidP="00932A8E">
            <w:pPr>
              <w:rPr>
                <w:rFonts w:cs="Arial"/>
                <w:sz w:val="18"/>
                <w:szCs w:val="18"/>
              </w:rPr>
            </w:pPr>
            <w:r w:rsidRPr="00A05016">
              <w:rPr>
                <w:rFonts w:cs="Arial"/>
                <w:sz w:val="18"/>
                <w:szCs w:val="18"/>
              </w:rPr>
              <w:t>15</w:t>
            </w:r>
          </w:p>
        </w:tc>
        <w:tc>
          <w:tcPr>
            <w:tcW w:w="2993" w:type="dxa"/>
          </w:tcPr>
          <w:p w14:paraId="0D42FFC3" w14:textId="77777777" w:rsidR="001F3C0B" w:rsidRPr="00A05016" w:rsidRDefault="001F3C0B" w:rsidP="00932A8E">
            <w:pPr>
              <w:jc w:val="both"/>
              <w:rPr>
                <w:rFonts w:cs="Arial"/>
                <w:sz w:val="18"/>
                <w:szCs w:val="18"/>
              </w:rPr>
            </w:pPr>
            <w:r w:rsidRPr="00A05016">
              <w:rPr>
                <w:rFonts w:cs="Arial"/>
                <w:sz w:val="18"/>
                <w:szCs w:val="18"/>
              </w:rPr>
              <w:t xml:space="preserve">005, </w:t>
            </w:r>
            <w:smartTag w:uri="urn:schemas-microsoft-com:office:smarttags" w:element="metricconverter">
              <w:smartTagPr>
                <w:attr w:name="ProductID" w:val="015 a"/>
              </w:smartTagPr>
              <w:r w:rsidRPr="00A05016">
                <w:rPr>
                  <w:rFonts w:cs="Arial"/>
                  <w:sz w:val="18"/>
                  <w:szCs w:val="18"/>
                </w:rPr>
                <w:t>015 a</w:t>
              </w:r>
            </w:smartTag>
            <w:r w:rsidRPr="00A05016">
              <w:rPr>
                <w:rFonts w:cs="Arial"/>
                <w:sz w:val="18"/>
                <w:szCs w:val="18"/>
              </w:rPr>
              <w:t xml:space="preserve"> la 055</w:t>
            </w:r>
          </w:p>
        </w:tc>
      </w:tr>
      <w:tr w:rsidR="001F3C0B" w:rsidRPr="00A05016" w14:paraId="53B3E7AF" w14:textId="77777777" w:rsidTr="00932A8E">
        <w:tc>
          <w:tcPr>
            <w:tcW w:w="2034" w:type="dxa"/>
          </w:tcPr>
          <w:p w14:paraId="53A34350" w14:textId="77777777" w:rsidR="001F3C0B" w:rsidRPr="00A05016" w:rsidRDefault="001F3C0B" w:rsidP="00932A8E">
            <w:pPr>
              <w:rPr>
                <w:rFonts w:cs="Arial"/>
                <w:sz w:val="18"/>
                <w:szCs w:val="18"/>
              </w:rPr>
            </w:pPr>
            <w:r w:rsidRPr="00A05016">
              <w:rPr>
                <w:rFonts w:cs="Arial"/>
                <w:sz w:val="18"/>
                <w:szCs w:val="18"/>
              </w:rPr>
              <w:t>16</w:t>
            </w:r>
          </w:p>
        </w:tc>
        <w:tc>
          <w:tcPr>
            <w:tcW w:w="2993" w:type="dxa"/>
          </w:tcPr>
          <w:p w14:paraId="395A2E6D" w14:textId="77777777" w:rsidR="001F3C0B" w:rsidRPr="00A05016" w:rsidRDefault="00BD6B69" w:rsidP="00932A8E">
            <w:pPr>
              <w:jc w:val="both"/>
              <w:rPr>
                <w:rFonts w:cs="Arial"/>
                <w:sz w:val="18"/>
                <w:szCs w:val="18"/>
              </w:rPr>
            </w:pPr>
            <w:r w:rsidRPr="00A05016">
              <w:rPr>
                <w:rFonts w:cs="Arial"/>
                <w:sz w:val="18"/>
                <w:szCs w:val="18"/>
              </w:rPr>
              <w:t>005, 015</w:t>
            </w:r>
            <w:r w:rsidR="001F3C0B" w:rsidRPr="00A05016">
              <w:rPr>
                <w:rFonts w:cs="Arial"/>
                <w:sz w:val="18"/>
                <w:szCs w:val="18"/>
              </w:rPr>
              <w:t xml:space="preserve"> a la 035</w:t>
            </w:r>
          </w:p>
        </w:tc>
      </w:tr>
      <w:tr w:rsidR="001F3C0B" w:rsidRPr="00A05016" w14:paraId="42319CDF" w14:textId="77777777" w:rsidTr="00932A8E">
        <w:tc>
          <w:tcPr>
            <w:tcW w:w="2034" w:type="dxa"/>
          </w:tcPr>
          <w:p w14:paraId="37CC077B" w14:textId="77777777" w:rsidR="001F3C0B" w:rsidRPr="00A05016" w:rsidRDefault="001F3C0B" w:rsidP="00932A8E">
            <w:pPr>
              <w:rPr>
                <w:rFonts w:cs="Arial"/>
                <w:sz w:val="18"/>
                <w:szCs w:val="18"/>
              </w:rPr>
            </w:pPr>
            <w:r w:rsidRPr="00A05016">
              <w:rPr>
                <w:rFonts w:cs="Arial"/>
                <w:sz w:val="18"/>
                <w:szCs w:val="18"/>
              </w:rPr>
              <w:t>18</w:t>
            </w:r>
          </w:p>
        </w:tc>
        <w:tc>
          <w:tcPr>
            <w:tcW w:w="2993" w:type="dxa"/>
          </w:tcPr>
          <w:p w14:paraId="2947CA88" w14:textId="77777777" w:rsidR="001F3C0B" w:rsidRPr="00A05016" w:rsidRDefault="001F3C0B" w:rsidP="00932A8E">
            <w:pPr>
              <w:jc w:val="both"/>
              <w:rPr>
                <w:rFonts w:cs="Arial"/>
                <w:sz w:val="18"/>
                <w:szCs w:val="18"/>
              </w:rPr>
            </w:pPr>
            <w:r w:rsidRPr="00A05016">
              <w:rPr>
                <w:rFonts w:cs="Arial"/>
                <w:sz w:val="18"/>
                <w:szCs w:val="18"/>
              </w:rPr>
              <w:t xml:space="preserve">005, </w:t>
            </w:r>
            <w:smartTag w:uri="urn:schemas-microsoft-com:office:smarttags" w:element="metricconverter">
              <w:smartTagPr>
                <w:attr w:name="ProductID" w:val="015 a"/>
              </w:smartTagPr>
              <w:r w:rsidRPr="00A05016">
                <w:rPr>
                  <w:rFonts w:cs="Arial"/>
                  <w:sz w:val="18"/>
                  <w:szCs w:val="18"/>
                </w:rPr>
                <w:t>015 a</w:t>
              </w:r>
            </w:smartTag>
            <w:r w:rsidRPr="00A05016">
              <w:rPr>
                <w:rFonts w:cs="Arial"/>
                <w:sz w:val="18"/>
                <w:szCs w:val="18"/>
              </w:rPr>
              <w:t xml:space="preserve"> la 050</w:t>
            </w:r>
          </w:p>
        </w:tc>
      </w:tr>
      <w:tr w:rsidR="001F3C0B" w:rsidRPr="00A05016" w14:paraId="626DF4D1" w14:textId="77777777" w:rsidTr="00932A8E">
        <w:tc>
          <w:tcPr>
            <w:tcW w:w="2034" w:type="dxa"/>
          </w:tcPr>
          <w:p w14:paraId="045BEC36" w14:textId="77777777" w:rsidR="001F3C0B" w:rsidRPr="00A05016" w:rsidRDefault="001F3C0B" w:rsidP="00932A8E">
            <w:pPr>
              <w:rPr>
                <w:rFonts w:cs="Arial"/>
                <w:sz w:val="18"/>
                <w:szCs w:val="18"/>
              </w:rPr>
            </w:pPr>
            <w:r w:rsidRPr="00A05016">
              <w:rPr>
                <w:rFonts w:cs="Arial"/>
                <w:sz w:val="18"/>
                <w:szCs w:val="18"/>
              </w:rPr>
              <w:t>19</w:t>
            </w:r>
          </w:p>
        </w:tc>
        <w:tc>
          <w:tcPr>
            <w:tcW w:w="2993" w:type="dxa"/>
          </w:tcPr>
          <w:p w14:paraId="558174E2" w14:textId="77777777" w:rsidR="001F3C0B" w:rsidRPr="00A05016" w:rsidRDefault="001F3C0B" w:rsidP="00932A8E">
            <w:pPr>
              <w:jc w:val="both"/>
              <w:rPr>
                <w:rFonts w:cs="Arial"/>
                <w:sz w:val="18"/>
                <w:szCs w:val="18"/>
              </w:rPr>
            </w:pPr>
            <w:r w:rsidRPr="00A05016">
              <w:rPr>
                <w:rFonts w:cs="Arial"/>
                <w:sz w:val="18"/>
                <w:szCs w:val="18"/>
              </w:rPr>
              <w:t>005</w:t>
            </w:r>
          </w:p>
        </w:tc>
      </w:tr>
      <w:tr w:rsidR="001F3C0B" w:rsidRPr="00A05016" w14:paraId="70C1D29F" w14:textId="77777777" w:rsidTr="00932A8E">
        <w:tc>
          <w:tcPr>
            <w:tcW w:w="2034" w:type="dxa"/>
          </w:tcPr>
          <w:p w14:paraId="2F55D34A" w14:textId="77777777" w:rsidR="001F3C0B" w:rsidRPr="00A05016" w:rsidRDefault="001F3C0B" w:rsidP="00932A8E">
            <w:pPr>
              <w:rPr>
                <w:rFonts w:cs="Arial"/>
                <w:sz w:val="18"/>
                <w:szCs w:val="18"/>
              </w:rPr>
            </w:pPr>
            <w:r w:rsidRPr="00A05016">
              <w:rPr>
                <w:rFonts w:cs="Arial"/>
                <w:sz w:val="18"/>
                <w:szCs w:val="18"/>
              </w:rPr>
              <w:t xml:space="preserve">20 </w:t>
            </w:r>
          </w:p>
        </w:tc>
        <w:tc>
          <w:tcPr>
            <w:tcW w:w="2993" w:type="dxa"/>
          </w:tcPr>
          <w:p w14:paraId="0A977DCD" w14:textId="77777777" w:rsidR="001F3C0B" w:rsidRPr="00A05016" w:rsidRDefault="001F3C0B" w:rsidP="00932A8E">
            <w:pPr>
              <w:jc w:val="both"/>
              <w:rPr>
                <w:rFonts w:cs="Arial"/>
                <w:sz w:val="18"/>
                <w:szCs w:val="18"/>
              </w:rPr>
            </w:pPr>
            <w:r w:rsidRPr="00A05016">
              <w:rPr>
                <w:rFonts w:cs="Arial"/>
                <w:sz w:val="18"/>
                <w:szCs w:val="18"/>
              </w:rPr>
              <w:t>005, 015 a la 055</w:t>
            </w:r>
          </w:p>
        </w:tc>
      </w:tr>
      <w:tr w:rsidR="001F3C0B" w:rsidRPr="00A05016" w14:paraId="7A6265EE" w14:textId="77777777" w:rsidTr="00932A8E">
        <w:tc>
          <w:tcPr>
            <w:tcW w:w="2034" w:type="dxa"/>
          </w:tcPr>
          <w:p w14:paraId="56BA23F5" w14:textId="77777777" w:rsidR="001F3C0B" w:rsidRPr="00A05016" w:rsidRDefault="001F3C0B" w:rsidP="00932A8E">
            <w:pPr>
              <w:rPr>
                <w:rFonts w:cs="Arial"/>
                <w:sz w:val="18"/>
                <w:szCs w:val="18"/>
              </w:rPr>
            </w:pPr>
            <w:r w:rsidRPr="00A05016">
              <w:rPr>
                <w:rFonts w:cs="Arial"/>
                <w:sz w:val="18"/>
                <w:szCs w:val="18"/>
              </w:rPr>
              <w:t>22 y 23</w:t>
            </w:r>
          </w:p>
        </w:tc>
        <w:tc>
          <w:tcPr>
            <w:tcW w:w="2993" w:type="dxa"/>
          </w:tcPr>
          <w:p w14:paraId="3E025422" w14:textId="77777777" w:rsidR="001F3C0B" w:rsidRPr="00A05016" w:rsidRDefault="001F3C0B" w:rsidP="00932A8E">
            <w:pPr>
              <w:jc w:val="both"/>
              <w:rPr>
                <w:rFonts w:cs="Arial"/>
                <w:sz w:val="18"/>
                <w:szCs w:val="18"/>
              </w:rPr>
            </w:pPr>
            <w:r w:rsidRPr="00A05016">
              <w:rPr>
                <w:rFonts w:cs="Arial"/>
                <w:sz w:val="18"/>
                <w:szCs w:val="18"/>
              </w:rPr>
              <w:t>005, 015 y 025</w:t>
            </w:r>
          </w:p>
        </w:tc>
      </w:tr>
      <w:tr w:rsidR="001F3C0B" w:rsidRPr="00A05016" w14:paraId="1125B66E" w14:textId="77777777" w:rsidTr="00932A8E">
        <w:tc>
          <w:tcPr>
            <w:tcW w:w="2034" w:type="dxa"/>
          </w:tcPr>
          <w:p w14:paraId="2BED438A" w14:textId="77777777" w:rsidR="001F3C0B" w:rsidRPr="00A05016" w:rsidRDefault="001F3C0B" w:rsidP="00932A8E">
            <w:pPr>
              <w:rPr>
                <w:rFonts w:cs="Arial"/>
                <w:sz w:val="18"/>
                <w:szCs w:val="18"/>
              </w:rPr>
            </w:pPr>
            <w:r w:rsidRPr="00A05016">
              <w:rPr>
                <w:rFonts w:cs="Arial"/>
                <w:sz w:val="18"/>
                <w:szCs w:val="18"/>
              </w:rPr>
              <w:t>25</w:t>
            </w:r>
          </w:p>
        </w:tc>
        <w:tc>
          <w:tcPr>
            <w:tcW w:w="2993" w:type="dxa"/>
          </w:tcPr>
          <w:p w14:paraId="4844C426" w14:textId="77777777" w:rsidR="001F3C0B" w:rsidRPr="00A05016" w:rsidRDefault="001F3C0B" w:rsidP="00932A8E">
            <w:pPr>
              <w:jc w:val="both"/>
              <w:rPr>
                <w:rFonts w:cs="Arial"/>
                <w:sz w:val="18"/>
                <w:szCs w:val="18"/>
              </w:rPr>
            </w:pPr>
            <w:r w:rsidRPr="00A05016">
              <w:rPr>
                <w:rFonts w:cs="Arial"/>
                <w:sz w:val="18"/>
                <w:szCs w:val="18"/>
              </w:rPr>
              <w:t>025</w:t>
            </w:r>
          </w:p>
        </w:tc>
      </w:tr>
      <w:tr w:rsidR="001F3C0B" w:rsidRPr="00A05016" w14:paraId="44F75908" w14:textId="77777777" w:rsidTr="00932A8E">
        <w:tc>
          <w:tcPr>
            <w:tcW w:w="2034" w:type="dxa"/>
          </w:tcPr>
          <w:p w14:paraId="6ED45E85" w14:textId="77777777" w:rsidR="001F3C0B" w:rsidRPr="00A05016" w:rsidRDefault="001F3C0B" w:rsidP="00932A8E">
            <w:pPr>
              <w:rPr>
                <w:rFonts w:cs="Arial"/>
                <w:sz w:val="18"/>
                <w:szCs w:val="18"/>
              </w:rPr>
            </w:pPr>
            <w:r w:rsidRPr="00A05016">
              <w:rPr>
                <w:rFonts w:cs="Arial"/>
                <w:sz w:val="18"/>
                <w:szCs w:val="18"/>
              </w:rPr>
              <w:t>30</w:t>
            </w:r>
          </w:p>
        </w:tc>
        <w:tc>
          <w:tcPr>
            <w:tcW w:w="2993" w:type="dxa"/>
          </w:tcPr>
          <w:p w14:paraId="643AF5DF" w14:textId="77777777" w:rsidR="001F3C0B" w:rsidRPr="00A05016" w:rsidRDefault="001F3C0B" w:rsidP="00932A8E">
            <w:pPr>
              <w:jc w:val="both"/>
              <w:rPr>
                <w:rFonts w:cs="Arial"/>
                <w:sz w:val="18"/>
                <w:szCs w:val="18"/>
              </w:rPr>
            </w:pPr>
            <w:r w:rsidRPr="00A05016">
              <w:rPr>
                <w:rFonts w:cs="Arial"/>
                <w:sz w:val="18"/>
                <w:szCs w:val="18"/>
              </w:rPr>
              <w:t>005, 050, 055 y 060</w:t>
            </w:r>
          </w:p>
        </w:tc>
      </w:tr>
      <w:tr w:rsidR="001F3C0B" w:rsidRPr="00A05016" w14:paraId="74921CC3" w14:textId="77777777" w:rsidTr="00932A8E">
        <w:tc>
          <w:tcPr>
            <w:tcW w:w="2034" w:type="dxa"/>
          </w:tcPr>
          <w:p w14:paraId="601F6CC2" w14:textId="77777777" w:rsidR="001F3C0B" w:rsidRPr="00A05016" w:rsidRDefault="001F3C0B" w:rsidP="00932A8E">
            <w:pPr>
              <w:rPr>
                <w:rFonts w:cs="Arial"/>
                <w:sz w:val="18"/>
                <w:szCs w:val="18"/>
              </w:rPr>
            </w:pPr>
            <w:r w:rsidRPr="00A05016">
              <w:rPr>
                <w:rFonts w:cs="Arial"/>
                <w:sz w:val="18"/>
                <w:szCs w:val="18"/>
              </w:rPr>
              <w:t>35</w:t>
            </w:r>
          </w:p>
        </w:tc>
        <w:tc>
          <w:tcPr>
            <w:tcW w:w="2993" w:type="dxa"/>
          </w:tcPr>
          <w:p w14:paraId="309C3B0D" w14:textId="77777777" w:rsidR="001F3C0B" w:rsidRPr="00A05016" w:rsidRDefault="001F3C0B" w:rsidP="00932A8E">
            <w:pPr>
              <w:jc w:val="both"/>
              <w:rPr>
                <w:rFonts w:cs="Arial"/>
                <w:sz w:val="18"/>
                <w:szCs w:val="18"/>
              </w:rPr>
            </w:pPr>
            <w:r w:rsidRPr="00A05016">
              <w:rPr>
                <w:rFonts w:cs="Arial"/>
                <w:sz w:val="18"/>
                <w:szCs w:val="18"/>
              </w:rPr>
              <w:t>005, 010, 015 y 020</w:t>
            </w:r>
          </w:p>
        </w:tc>
      </w:tr>
    </w:tbl>
    <w:p w14:paraId="24666A24" w14:textId="77777777" w:rsidR="001F3C0B" w:rsidRDefault="001F3C0B" w:rsidP="001F3C0B">
      <w:pPr>
        <w:jc w:val="both"/>
        <w:rPr>
          <w:rFonts w:cs="Arial"/>
          <w:sz w:val="18"/>
          <w:szCs w:val="18"/>
        </w:rPr>
      </w:pPr>
    </w:p>
    <w:p w14:paraId="08029FF4" w14:textId="77777777" w:rsidR="001F3C0B" w:rsidRPr="00655E4A" w:rsidRDefault="001F3C0B" w:rsidP="001F3C0B">
      <w:pPr>
        <w:jc w:val="both"/>
        <w:rPr>
          <w:rFonts w:cs="Arial"/>
          <w:sz w:val="18"/>
          <w:szCs w:val="18"/>
        </w:rPr>
      </w:pPr>
    </w:p>
    <w:p w14:paraId="67BF01F2" w14:textId="77777777" w:rsidR="001F3C0B" w:rsidRPr="00655E4A" w:rsidRDefault="001F3C0B" w:rsidP="001F3C0B">
      <w:pPr>
        <w:numPr>
          <w:ilvl w:val="0"/>
          <w:numId w:val="11"/>
        </w:numPr>
        <w:jc w:val="both"/>
        <w:rPr>
          <w:rFonts w:cs="Arial"/>
          <w:sz w:val="18"/>
          <w:szCs w:val="18"/>
        </w:rPr>
      </w:pPr>
      <w:r w:rsidRPr="00655E4A">
        <w:rPr>
          <w:rFonts w:cs="Arial"/>
          <w:sz w:val="18"/>
          <w:szCs w:val="18"/>
        </w:rPr>
        <w:t xml:space="preserve">Cuando la información </w:t>
      </w:r>
      <w:r>
        <w:rPr>
          <w:rFonts w:cs="Arial"/>
          <w:sz w:val="18"/>
          <w:szCs w:val="18"/>
        </w:rPr>
        <w:t xml:space="preserve">detallada a continuación solicite precisar </w:t>
      </w:r>
      <w:r w:rsidRPr="00655E4A">
        <w:rPr>
          <w:rFonts w:cs="Arial"/>
          <w:sz w:val="18"/>
          <w:szCs w:val="18"/>
        </w:rPr>
        <w:t>una periodicidad, se reportará</w:t>
      </w:r>
      <w:r>
        <w:rPr>
          <w:rFonts w:cs="Arial"/>
          <w:sz w:val="18"/>
          <w:szCs w:val="18"/>
        </w:rPr>
        <w:t xml:space="preserve"> uno de los </w:t>
      </w:r>
      <w:r w:rsidRPr="00655E4A">
        <w:rPr>
          <w:rFonts w:cs="Arial"/>
          <w:sz w:val="18"/>
          <w:szCs w:val="18"/>
        </w:rPr>
        <w:t>códigos</w:t>
      </w:r>
      <w:r>
        <w:rPr>
          <w:rFonts w:cs="Arial"/>
          <w:sz w:val="18"/>
          <w:szCs w:val="18"/>
        </w:rPr>
        <w:t xml:space="preserve"> detallados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1 “Periodicidad”</w:t>
      </w:r>
      <w:r w:rsidRPr="00655E4A">
        <w:rPr>
          <w:rFonts w:cs="Arial"/>
          <w:sz w:val="18"/>
          <w:szCs w:val="18"/>
        </w:rPr>
        <w:t>:</w:t>
      </w:r>
    </w:p>
    <w:p w14:paraId="25BA847F" w14:textId="77777777" w:rsidR="001F3C0B" w:rsidRPr="00655E4A" w:rsidRDefault="001F3C0B" w:rsidP="001F3C0B">
      <w:pPr>
        <w:jc w:val="both"/>
        <w:rPr>
          <w:rFonts w:cs="Arial"/>
          <w:sz w:val="18"/>
          <w:szCs w:val="1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2993"/>
      </w:tblGrid>
      <w:tr w:rsidR="001F3C0B" w:rsidRPr="00A05016" w14:paraId="288C23CE" w14:textId="77777777" w:rsidTr="00932A8E">
        <w:tc>
          <w:tcPr>
            <w:tcW w:w="2034" w:type="dxa"/>
          </w:tcPr>
          <w:p w14:paraId="7F79BEF8" w14:textId="77777777" w:rsidR="001F3C0B" w:rsidRPr="00A05016" w:rsidRDefault="001F3C0B" w:rsidP="00932A8E">
            <w:pPr>
              <w:jc w:val="center"/>
              <w:rPr>
                <w:rFonts w:cs="Arial"/>
                <w:b/>
                <w:sz w:val="18"/>
                <w:szCs w:val="18"/>
              </w:rPr>
            </w:pPr>
            <w:r w:rsidRPr="00A05016">
              <w:rPr>
                <w:rFonts w:cs="Arial"/>
                <w:b/>
                <w:sz w:val="18"/>
                <w:szCs w:val="18"/>
              </w:rPr>
              <w:t>Unidad de Captura</w:t>
            </w:r>
          </w:p>
        </w:tc>
        <w:tc>
          <w:tcPr>
            <w:tcW w:w="2993" w:type="dxa"/>
          </w:tcPr>
          <w:p w14:paraId="7CA03131" w14:textId="77777777" w:rsidR="001F3C0B" w:rsidRPr="00A05016" w:rsidRDefault="001F3C0B" w:rsidP="00932A8E">
            <w:pPr>
              <w:jc w:val="center"/>
              <w:rPr>
                <w:rFonts w:cs="Arial"/>
                <w:b/>
                <w:sz w:val="18"/>
                <w:szCs w:val="18"/>
              </w:rPr>
            </w:pPr>
            <w:r w:rsidRPr="00A05016">
              <w:rPr>
                <w:rFonts w:cs="Arial"/>
                <w:b/>
                <w:sz w:val="18"/>
                <w:szCs w:val="18"/>
              </w:rPr>
              <w:t>Subcuentas</w:t>
            </w:r>
          </w:p>
        </w:tc>
      </w:tr>
      <w:tr w:rsidR="001F3C0B" w:rsidRPr="00A05016" w14:paraId="63272344" w14:textId="77777777" w:rsidTr="00932A8E">
        <w:tc>
          <w:tcPr>
            <w:tcW w:w="2034" w:type="dxa"/>
          </w:tcPr>
          <w:p w14:paraId="23466B2E" w14:textId="77777777" w:rsidR="001F3C0B" w:rsidRPr="006D0F12" w:rsidRDefault="001F3C0B" w:rsidP="00932A8E">
            <w:pPr>
              <w:rPr>
                <w:rFonts w:cs="Arial"/>
                <w:bCs/>
                <w:sz w:val="18"/>
                <w:szCs w:val="18"/>
              </w:rPr>
            </w:pPr>
            <w:r w:rsidRPr="006D0F12">
              <w:rPr>
                <w:rFonts w:cs="Arial"/>
                <w:bCs/>
                <w:sz w:val="18"/>
                <w:szCs w:val="18"/>
              </w:rPr>
              <w:t xml:space="preserve">01 </w:t>
            </w:r>
          </w:p>
        </w:tc>
        <w:tc>
          <w:tcPr>
            <w:tcW w:w="2993" w:type="dxa"/>
          </w:tcPr>
          <w:p w14:paraId="5F8A9947" w14:textId="77777777" w:rsidR="001F3C0B" w:rsidRPr="006D0F12" w:rsidRDefault="001F3C0B" w:rsidP="00932A8E">
            <w:pPr>
              <w:jc w:val="both"/>
              <w:rPr>
                <w:rFonts w:cs="Arial"/>
                <w:bCs/>
                <w:sz w:val="18"/>
                <w:szCs w:val="18"/>
              </w:rPr>
            </w:pPr>
            <w:r w:rsidRPr="006D0F12">
              <w:rPr>
                <w:rFonts w:cs="Arial"/>
                <w:bCs/>
                <w:sz w:val="18"/>
                <w:szCs w:val="18"/>
              </w:rPr>
              <w:t>005</w:t>
            </w:r>
          </w:p>
        </w:tc>
      </w:tr>
      <w:tr w:rsidR="001F3C0B" w:rsidRPr="00A05016" w14:paraId="1C32B5DB" w14:textId="77777777" w:rsidTr="00932A8E">
        <w:tc>
          <w:tcPr>
            <w:tcW w:w="2034" w:type="dxa"/>
          </w:tcPr>
          <w:p w14:paraId="6F80C5CF" w14:textId="77777777" w:rsidR="001F3C0B" w:rsidRPr="006D0F12" w:rsidRDefault="001F3C0B" w:rsidP="00932A8E">
            <w:pPr>
              <w:rPr>
                <w:rFonts w:cs="Arial"/>
                <w:bCs/>
                <w:sz w:val="18"/>
                <w:szCs w:val="18"/>
              </w:rPr>
            </w:pPr>
            <w:r w:rsidRPr="006D0F12">
              <w:rPr>
                <w:rFonts w:cs="Arial"/>
                <w:bCs/>
                <w:sz w:val="18"/>
                <w:szCs w:val="18"/>
              </w:rPr>
              <w:t>02</w:t>
            </w:r>
          </w:p>
        </w:tc>
        <w:tc>
          <w:tcPr>
            <w:tcW w:w="2993" w:type="dxa"/>
          </w:tcPr>
          <w:p w14:paraId="3A319BCC" w14:textId="77777777" w:rsidR="001F3C0B" w:rsidRPr="006D0F12" w:rsidRDefault="001F3C0B" w:rsidP="00932A8E">
            <w:pPr>
              <w:jc w:val="both"/>
              <w:rPr>
                <w:rFonts w:cs="Arial"/>
                <w:bCs/>
                <w:sz w:val="18"/>
                <w:szCs w:val="18"/>
              </w:rPr>
            </w:pPr>
            <w:r w:rsidRPr="006D0F12">
              <w:rPr>
                <w:rFonts w:cs="Arial"/>
                <w:bCs/>
                <w:sz w:val="18"/>
                <w:szCs w:val="18"/>
              </w:rPr>
              <w:t>005 y 065</w:t>
            </w:r>
          </w:p>
        </w:tc>
      </w:tr>
      <w:tr w:rsidR="001F3C0B" w:rsidRPr="00A05016" w14:paraId="1F3C6C8F" w14:textId="77777777" w:rsidTr="00932A8E">
        <w:tc>
          <w:tcPr>
            <w:tcW w:w="2034" w:type="dxa"/>
          </w:tcPr>
          <w:p w14:paraId="607756BE" w14:textId="77777777" w:rsidR="001F3C0B" w:rsidRPr="00A05016" w:rsidRDefault="001F3C0B" w:rsidP="00932A8E">
            <w:pPr>
              <w:rPr>
                <w:rFonts w:cs="Arial"/>
                <w:sz w:val="18"/>
                <w:szCs w:val="18"/>
              </w:rPr>
            </w:pPr>
            <w:smartTag w:uri="urn:schemas-microsoft-com:office:smarttags" w:element="metricconverter">
              <w:smartTagPr>
                <w:attr w:name="ProductID" w:val="03 a"/>
              </w:smartTagPr>
              <w:r w:rsidRPr="00A05016">
                <w:rPr>
                  <w:rFonts w:cs="Arial"/>
                  <w:sz w:val="18"/>
                  <w:szCs w:val="18"/>
                </w:rPr>
                <w:t>03 a</w:t>
              </w:r>
            </w:smartTag>
            <w:r w:rsidRPr="00A05016">
              <w:rPr>
                <w:rFonts w:cs="Arial"/>
                <w:sz w:val="18"/>
                <w:szCs w:val="18"/>
              </w:rPr>
              <w:t xml:space="preserve"> la 12</w:t>
            </w:r>
          </w:p>
        </w:tc>
        <w:tc>
          <w:tcPr>
            <w:tcW w:w="2993" w:type="dxa"/>
          </w:tcPr>
          <w:p w14:paraId="5D479C1A" w14:textId="77777777" w:rsidR="001F3C0B" w:rsidRPr="00A05016" w:rsidRDefault="001F3C0B" w:rsidP="00932A8E">
            <w:pPr>
              <w:jc w:val="both"/>
              <w:rPr>
                <w:rFonts w:cs="Arial"/>
                <w:sz w:val="18"/>
                <w:szCs w:val="18"/>
              </w:rPr>
            </w:pPr>
            <w:r w:rsidRPr="00A05016">
              <w:rPr>
                <w:rFonts w:cs="Arial"/>
                <w:sz w:val="18"/>
                <w:szCs w:val="18"/>
              </w:rPr>
              <w:t>005 y 010</w:t>
            </w:r>
          </w:p>
        </w:tc>
      </w:tr>
      <w:tr w:rsidR="001F3C0B" w:rsidRPr="00A05016" w14:paraId="3768AFA0" w14:textId="77777777" w:rsidTr="00932A8E">
        <w:tc>
          <w:tcPr>
            <w:tcW w:w="2034" w:type="dxa"/>
            <w:tcBorders>
              <w:bottom w:val="single" w:sz="4" w:space="0" w:color="auto"/>
            </w:tcBorders>
          </w:tcPr>
          <w:p w14:paraId="6C1D7EFE" w14:textId="77777777" w:rsidR="001F3C0B" w:rsidRPr="00A05016" w:rsidRDefault="001F3C0B" w:rsidP="00932A8E">
            <w:pPr>
              <w:rPr>
                <w:rFonts w:cs="Arial"/>
                <w:sz w:val="18"/>
                <w:szCs w:val="18"/>
              </w:rPr>
            </w:pPr>
            <w:r w:rsidRPr="00A05016">
              <w:rPr>
                <w:rFonts w:cs="Arial"/>
                <w:sz w:val="18"/>
                <w:szCs w:val="18"/>
              </w:rPr>
              <w:t>13</w:t>
            </w:r>
          </w:p>
        </w:tc>
        <w:tc>
          <w:tcPr>
            <w:tcW w:w="2993" w:type="dxa"/>
          </w:tcPr>
          <w:p w14:paraId="429DB655" w14:textId="77777777" w:rsidR="001F3C0B" w:rsidRPr="00A05016" w:rsidRDefault="001F3C0B" w:rsidP="00932A8E">
            <w:pPr>
              <w:jc w:val="both"/>
              <w:rPr>
                <w:rFonts w:cs="Arial"/>
                <w:sz w:val="18"/>
                <w:szCs w:val="18"/>
              </w:rPr>
            </w:pPr>
            <w:r w:rsidRPr="00A05016">
              <w:rPr>
                <w:rFonts w:cs="Arial"/>
                <w:sz w:val="18"/>
                <w:szCs w:val="18"/>
              </w:rPr>
              <w:t>020</w:t>
            </w:r>
          </w:p>
        </w:tc>
      </w:tr>
      <w:tr w:rsidR="001F3C0B" w:rsidRPr="00A05016" w14:paraId="6BCB3567" w14:textId="77777777" w:rsidTr="00932A8E">
        <w:tc>
          <w:tcPr>
            <w:tcW w:w="2034" w:type="dxa"/>
            <w:tcBorders>
              <w:left w:val="double" w:sz="4" w:space="0" w:color="auto"/>
            </w:tcBorders>
          </w:tcPr>
          <w:p w14:paraId="4626514F" w14:textId="77777777" w:rsidR="001F3C0B" w:rsidRPr="00A05016" w:rsidRDefault="001F3C0B" w:rsidP="00932A8E">
            <w:pPr>
              <w:rPr>
                <w:rFonts w:cs="Arial"/>
                <w:sz w:val="18"/>
                <w:szCs w:val="18"/>
              </w:rPr>
            </w:pPr>
            <w:r w:rsidRPr="00A05016">
              <w:rPr>
                <w:rFonts w:cs="Arial"/>
                <w:sz w:val="18"/>
                <w:szCs w:val="18"/>
              </w:rPr>
              <w:t>14</w:t>
            </w:r>
          </w:p>
        </w:tc>
        <w:tc>
          <w:tcPr>
            <w:tcW w:w="2993" w:type="dxa"/>
          </w:tcPr>
          <w:p w14:paraId="470A28C7" w14:textId="77777777" w:rsidR="001F3C0B" w:rsidRPr="00A05016" w:rsidRDefault="001F3C0B" w:rsidP="00932A8E">
            <w:pPr>
              <w:jc w:val="both"/>
              <w:rPr>
                <w:rFonts w:cs="Arial"/>
                <w:sz w:val="18"/>
                <w:szCs w:val="18"/>
              </w:rPr>
            </w:pPr>
            <w:smartTag w:uri="urn:schemas-microsoft-com:office:smarttags" w:element="metricconverter">
              <w:smartTagPr>
                <w:attr w:name="ProductID" w:val="005 a"/>
              </w:smartTagPr>
              <w:r w:rsidRPr="00A05016">
                <w:rPr>
                  <w:rFonts w:cs="Arial"/>
                  <w:sz w:val="18"/>
                  <w:szCs w:val="18"/>
                </w:rPr>
                <w:t>005 a</w:t>
              </w:r>
            </w:smartTag>
            <w:r w:rsidRPr="00A05016">
              <w:rPr>
                <w:rFonts w:cs="Arial"/>
                <w:sz w:val="18"/>
                <w:szCs w:val="18"/>
              </w:rPr>
              <w:t xml:space="preserve"> la </w:t>
            </w:r>
            <w:r w:rsidRPr="006D0F12">
              <w:rPr>
                <w:rFonts w:cs="Arial"/>
                <w:b/>
                <w:bCs/>
                <w:sz w:val="18"/>
                <w:szCs w:val="18"/>
              </w:rPr>
              <w:t>022</w:t>
            </w:r>
          </w:p>
        </w:tc>
      </w:tr>
      <w:tr w:rsidR="001F3C0B" w:rsidRPr="00A05016" w14:paraId="79FA03A7" w14:textId="77777777" w:rsidTr="00932A8E">
        <w:tc>
          <w:tcPr>
            <w:tcW w:w="2034" w:type="dxa"/>
            <w:tcBorders>
              <w:bottom w:val="single" w:sz="4" w:space="0" w:color="auto"/>
            </w:tcBorders>
          </w:tcPr>
          <w:p w14:paraId="6DCCABD3" w14:textId="77777777" w:rsidR="001F3C0B" w:rsidRPr="00A05016" w:rsidRDefault="001F3C0B" w:rsidP="00932A8E">
            <w:pPr>
              <w:rPr>
                <w:rFonts w:cs="Arial"/>
                <w:sz w:val="18"/>
                <w:szCs w:val="18"/>
              </w:rPr>
            </w:pPr>
            <w:r w:rsidRPr="00A05016">
              <w:rPr>
                <w:rFonts w:cs="Arial"/>
                <w:sz w:val="18"/>
                <w:szCs w:val="18"/>
              </w:rPr>
              <w:t>35</w:t>
            </w:r>
          </w:p>
        </w:tc>
        <w:tc>
          <w:tcPr>
            <w:tcW w:w="2993" w:type="dxa"/>
            <w:tcBorders>
              <w:bottom w:val="single" w:sz="4" w:space="0" w:color="auto"/>
            </w:tcBorders>
          </w:tcPr>
          <w:p w14:paraId="5FE89DC9" w14:textId="77777777" w:rsidR="001F3C0B" w:rsidRPr="00A05016" w:rsidRDefault="001F3C0B" w:rsidP="00932A8E">
            <w:pPr>
              <w:jc w:val="both"/>
              <w:rPr>
                <w:rFonts w:cs="Arial"/>
                <w:sz w:val="18"/>
                <w:szCs w:val="18"/>
              </w:rPr>
            </w:pPr>
            <w:r w:rsidRPr="00A05016">
              <w:rPr>
                <w:rFonts w:cs="Arial"/>
                <w:sz w:val="18"/>
                <w:szCs w:val="18"/>
              </w:rPr>
              <w:t>025</w:t>
            </w:r>
          </w:p>
        </w:tc>
      </w:tr>
      <w:tr w:rsidR="001F3C0B" w:rsidRPr="00A05016" w14:paraId="31046982" w14:textId="77777777" w:rsidTr="00932A8E">
        <w:tc>
          <w:tcPr>
            <w:tcW w:w="2034" w:type="dxa"/>
            <w:tcBorders>
              <w:left w:val="double" w:sz="4" w:space="0" w:color="auto"/>
            </w:tcBorders>
          </w:tcPr>
          <w:p w14:paraId="076B237E" w14:textId="77777777" w:rsidR="001F3C0B" w:rsidRPr="006D0F12" w:rsidRDefault="001F3C0B" w:rsidP="00932A8E">
            <w:pPr>
              <w:rPr>
                <w:rFonts w:cs="Arial"/>
                <w:b/>
                <w:bCs/>
                <w:sz w:val="18"/>
                <w:szCs w:val="18"/>
              </w:rPr>
            </w:pPr>
            <w:r w:rsidRPr="006D0F12">
              <w:rPr>
                <w:rFonts w:cs="Arial"/>
                <w:b/>
                <w:bCs/>
                <w:sz w:val="18"/>
                <w:szCs w:val="18"/>
              </w:rPr>
              <w:t>43</w:t>
            </w:r>
          </w:p>
        </w:tc>
        <w:tc>
          <w:tcPr>
            <w:tcW w:w="2993" w:type="dxa"/>
          </w:tcPr>
          <w:p w14:paraId="343D5C23" w14:textId="77777777" w:rsidR="001F3C0B" w:rsidRPr="006D0F12" w:rsidRDefault="001F3C0B" w:rsidP="00932A8E">
            <w:pPr>
              <w:jc w:val="both"/>
              <w:rPr>
                <w:rFonts w:cs="Arial"/>
                <w:b/>
                <w:bCs/>
                <w:sz w:val="18"/>
                <w:szCs w:val="18"/>
              </w:rPr>
            </w:pPr>
            <w:r w:rsidRPr="006D0F12">
              <w:rPr>
                <w:rFonts w:cs="Arial"/>
                <w:b/>
                <w:bCs/>
                <w:sz w:val="18"/>
                <w:szCs w:val="18"/>
              </w:rPr>
              <w:t>005</w:t>
            </w:r>
          </w:p>
        </w:tc>
      </w:tr>
    </w:tbl>
    <w:p w14:paraId="11505BF3" w14:textId="77777777" w:rsidR="001F3C0B" w:rsidRDefault="001F3C0B" w:rsidP="001F3C0B">
      <w:pPr>
        <w:ind w:left="720"/>
        <w:jc w:val="both"/>
        <w:rPr>
          <w:rFonts w:cs="Arial"/>
          <w:sz w:val="18"/>
          <w:szCs w:val="18"/>
        </w:rPr>
      </w:pPr>
    </w:p>
    <w:p w14:paraId="52E423D6" w14:textId="77777777" w:rsidR="001F3C0B" w:rsidRDefault="001F3C0B" w:rsidP="001F3C0B">
      <w:pPr>
        <w:ind w:left="720"/>
        <w:jc w:val="both"/>
        <w:rPr>
          <w:rFonts w:cs="Arial"/>
          <w:sz w:val="18"/>
          <w:szCs w:val="18"/>
        </w:rPr>
      </w:pPr>
    </w:p>
    <w:p w14:paraId="153FA92E" w14:textId="77777777" w:rsidR="001F3C0B" w:rsidRPr="005D12E6" w:rsidRDefault="001F3C0B" w:rsidP="001F3C0B">
      <w:pPr>
        <w:ind w:left="720"/>
        <w:jc w:val="both"/>
        <w:outlineLvl w:val="0"/>
        <w:rPr>
          <w:rFonts w:cs="Arial"/>
          <w:b/>
          <w:sz w:val="18"/>
          <w:szCs w:val="18"/>
        </w:rPr>
      </w:pPr>
      <w:r w:rsidRPr="005D12E6">
        <w:rPr>
          <w:rFonts w:cs="Arial"/>
          <w:b/>
          <w:sz w:val="18"/>
          <w:szCs w:val="18"/>
        </w:rPr>
        <w:t>TABLA 1 – PERIODICIDAD</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819"/>
      </w:tblGrid>
      <w:tr w:rsidR="001F3C0B" w:rsidRPr="00A05016" w14:paraId="167A625B" w14:textId="77777777" w:rsidTr="00932A8E">
        <w:tc>
          <w:tcPr>
            <w:tcW w:w="1134" w:type="dxa"/>
          </w:tcPr>
          <w:p w14:paraId="4649F46C" w14:textId="77777777" w:rsidR="001F3C0B" w:rsidRPr="00A05016" w:rsidRDefault="001F3C0B" w:rsidP="00932A8E">
            <w:pPr>
              <w:jc w:val="center"/>
              <w:rPr>
                <w:rFonts w:cs="Arial"/>
                <w:b/>
                <w:sz w:val="18"/>
                <w:szCs w:val="18"/>
              </w:rPr>
            </w:pPr>
            <w:r w:rsidRPr="00A05016">
              <w:rPr>
                <w:rFonts w:cs="Arial"/>
                <w:b/>
                <w:sz w:val="18"/>
                <w:szCs w:val="18"/>
              </w:rPr>
              <w:t>Código</w:t>
            </w:r>
          </w:p>
        </w:tc>
        <w:tc>
          <w:tcPr>
            <w:tcW w:w="4819" w:type="dxa"/>
          </w:tcPr>
          <w:p w14:paraId="1E329B3E" w14:textId="77777777" w:rsidR="001F3C0B" w:rsidRPr="00A05016" w:rsidRDefault="001F3C0B" w:rsidP="00932A8E">
            <w:pPr>
              <w:jc w:val="both"/>
              <w:rPr>
                <w:rFonts w:cs="Arial"/>
                <w:b/>
                <w:sz w:val="18"/>
                <w:szCs w:val="18"/>
              </w:rPr>
            </w:pPr>
            <w:r w:rsidRPr="00A05016">
              <w:rPr>
                <w:rFonts w:cs="Arial"/>
                <w:b/>
                <w:sz w:val="18"/>
                <w:szCs w:val="18"/>
              </w:rPr>
              <w:t>Periodo</w:t>
            </w:r>
          </w:p>
        </w:tc>
      </w:tr>
      <w:tr w:rsidR="001F3C0B" w:rsidRPr="00A05016" w14:paraId="75AE0689" w14:textId="77777777" w:rsidTr="00932A8E">
        <w:tc>
          <w:tcPr>
            <w:tcW w:w="1134" w:type="dxa"/>
          </w:tcPr>
          <w:p w14:paraId="701C05D0" w14:textId="77777777" w:rsidR="001F3C0B" w:rsidRPr="00A05016" w:rsidRDefault="001F3C0B" w:rsidP="00932A8E">
            <w:pPr>
              <w:jc w:val="center"/>
              <w:rPr>
                <w:rFonts w:cs="Arial"/>
                <w:sz w:val="18"/>
                <w:szCs w:val="18"/>
              </w:rPr>
            </w:pPr>
            <w:r w:rsidRPr="00A05016">
              <w:rPr>
                <w:rFonts w:cs="Arial"/>
                <w:sz w:val="18"/>
                <w:szCs w:val="18"/>
              </w:rPr>
              <w:t>1</w:t>
            </w:r>
          </w:p>
        </w:tc>
        <w:tc>
          <w:tcPr>
            <w:tcW w:w="4819" w:type="dxa"/>
          </w:tcPr>
          <w:p w14:paraId="7E17E4B6" w14:textId="77777777" w:rsidR="001F3C0B" w:rsidRPr="00D30F17" w:rsidRDefault="001F3C0B" w:rsidP="00932A8E">
            <w:pPr>
              <w:jc w:val="both"/>
              <w:rPr>
                <w:rFonts w:cs="Arial"/>
                <w:sz w:val="18"/>
                <w:szCs w:val="18"/>
              </w:rPr>
            </w:pPr>
            <w:r w:rsidRPr="00D30F17">
              <w:rPr>
                <w:rFonts w:cs="Arial"/>
                <w:sz w:val="18"/>
                <w:szCs w:val="18"/>
              </w:rPr>
              <w:t>Mes anticipado</w:t>
            </w:r>
          </w:p>
        </w:tc>
      </w:tr>
      <w:tr w:rsidR="001F3C0B" w:rsidRPr="00A05016" w14:paraId="3850636F" w14:textId="77777777" w:rsidTr="00932A8E">
        <w:tc>
          <w:tcPr>
            <w:tcW w:w="1134" w:type="dxa"/>
          </w:tcPr>
          <w:p w14:paraId="303DAFAE" w14:textId="77777777" w:rsidR="001F3C0B" w:rsidRPr="00A05016" w:rsidRDefault="001F3C0B" w:rsidP="00932A8E">
            <w:pPr>
              <w:jc w:val="center"/>
              <w:rPr>
                <w:rFonts w:cs="Arial"/>
                <w:sz w:val="18"/>
                <w:szCs w:val="18"/>
              </w:rPr>
            </w:pPr>
            <w:r w:rsidRPr="00A05016">
              <w:rPr>
                <w:rFonts w:cs="Arial"/>
                <w:sz w:val="18"/>
                <w:szCs w:val="18"/>
              </w:rPr>
              <w:t>2</w:t>
            </w:r>
          </w:p>
        </w:tc>
        <w:tc>
          <w:tcPr>
            <w:tcW w:w="4819" w:type="dxa"/>
          </w:tcPr>
          <w:p w14:paraId="49896E11" w14:textId="77777777" w:rsidR="001F3C0B" w:rsidRPr="00D30F17" w:rsidRDefault="001F3C0B" w:rsidP="00932A8E">
            <w:pPr>
              <w:jc w:val="both"/>
              <w:rPr>
                <w:rFonts w:cs="Arial"/>
                <w:sz w:val="18"/>
                <w:szCs w:val="18"/>
              </w:rPr>
            </w:pPr>
            <w:r w:rsidRPr="00D30F17">
              <w:rPr>
                <w:rFonts w:cs="Arial"/>
                <w:sz w:val="18"/>
                <w:szCs w:val="18"/>
              </w:rPr>
              <w:t>Mes vencido</w:t>
            </w:r>
          </w:p>
        </w:tc>
      </w:tr>
      <w:tr w:rsidR="001F3C0B" w:rsidRPr="00A05016" w14:paraId="05712BC2" w14:textId="77777777" w:rsidTr="00932A8E">
        <w:tc>
          <w:tcPr>
            <w:tcW w:w="1134" w:type="dxa"/>
          </w:tcPr>
          <w:p w14:paraId="7F036A51" w14:textId="77777777" w:rsidR="001F3C0B" w:rsidRPr="00A05016" w:rsidRDefault="001F3C0B" w:rsidP="00932A8E">
            <w:pPr>
              <w:jc w:val="center"/>
              <w:rPr>
                <w:rFonts w:cs="Arial"/>
                <w:sz w:val="18"/>
                <w:szCs w:val="18"/>
              </w:rPr>
            </w:pPr>
            <w:r w:rsidRPr="00A05016">
              <w:rPr>
                <w:rFonts w:cs="Arial"/>
                <w:sz w:val="18"/>
                <w:szCs w:val="18"/>
              </w:rPr>
              <w:t>3</w:t>
            </w:r>
          </w:p>
        </w:tc>
        <w:tc>
          <w:tcPr>
            <w:tcW w:w="4819" w:type="dxa"/>
          </w:tcPr>
          <w:p w14:paraId="4112B331" w14:textId="77777777" w:rsidR="001F3C0B" w:rsidRPr="00D30F17" w:rsidRDefault="001F3C0B" w:rsidP="00932A8E">
            <w:pPr>
              <w:jc w:val="both"/>
              <w:rPr>
                <w:rFonts w:cs="Arial"/>
                <w:sz w:val="18"/>
                <w:szCs w:val="18"/>
              </w:rPr>
            </w:pPr>
            <w:r w:rsidRPr="00D30F17">
              <w:rPr>
                <w:rFonts w:cs="Arial"/>
                <w:sz w:val="18"/>
                <w:szCs w:val="18"/>
              </w:rPr>
              <w:t>Bimestre anticipado</w:t>
            </w:r>
          </w:p>
        </w:tc>
      </w:tr>
      <w:tr w:rsidR="001F3C0B" w:rsidRPr="00A05016" w14:paraId="0D8993EE" w14:textId="77777777" w:rsidTr="00932A8E">
        <w:tc>
          <w:tcPr>
            <w:tcW w:w="1134" w:type="dxa"/>
          </w:tcPr>
          <w:p w14:paraId="61A8537E" w14:textId="77777777" w:rsidR="001F3C0B" w:rsidRPr="00A05016" w:rsidRDefault="001F3C0B" w:rsidP="00932A8E">
            <w:pPr>
              <w:jc w:val="center"/>
              <w:rPr>
                <w:rFonts w:cs="Arial"/>
                <w:sz w:val="18"/>
                <w:szCs w:val="18"/>
              </w:rPr>
            </w:pPr>
            <w:r w:rsidRPr="00A05016">
              <w:rPr>
                <w:rFonts w:cs="Arial"/>
                <w:sz w:val="18"/>
                <w:szCs w:val="18"/>
              </w:rPr>
              <w:t>4</w:t>
            </w:r>
          </w:p>
        </w:tc>
        <w:tc>
          <w:tcPr>
            <w:tcW w:w="4819" w:type="dxa"/>
          </w:tcPr>
          <w:p w14:paraId="1197F473" w14:textId="77777777" w:rsidR="001F3C0B" w:rsidRPr="00D30F17" w:rsidRDefault="001F3C0B" w:rsidP="00932A8E">
            <w:pPr>
              <w:jc w:val="both"/>
              <w:rPr>
                <w:rFonts w:cs="Arial"/>
                <w:sz w:val="18"/>
                <w:szCs w:val="18"/>
              </w:rPr>
            </w:pPr>
            <w:r w:rsidRPr="00D30F17">
              <w:rPr>
                <w:rFonts w:cs="Arial"/>
                <w:sz w:val="18"/>
                <w:szCs w:val="18"/>
              </w:rPr>
              <w:t>Bimestre vencido</w:t>
            </w:r>
          </w:p>
        </w:tc>
      </w:tr>
      <w:tr w:rsidR="001F3C0B" w:rsidRPr="00A05016" w14:paraId="1D29B5D9" w14:textId="77777777" w:rsidTr="00932A8E">
        <w:tc>
          <w:tcPr>
            <w:tcW w:w="1134" w:type="dxa"/>
          </w:tcPr>
          <w:p w14:paraId="71FCD51E" w14:textId="77777777" w:rsidR="001F3C0B" w:rsidRPr="00A05016" w:rsidRDefault="001F3C0B" w:rsidP="00932A8E">
            <w:pPr>
              <w:jc w:val="center"/>
              <w:rPr>
                <w:rFonts w:cs="Arial"/>
                <w:sz w:val="18"/>
                <w:szCs w:val="18"/>
              </w:rPr>
            </w:pPr>
            <w:r w:rsidRPr="00A05016">
              <w:rPr>
                <w:rFonts w:cs="Arial"/>
                <w:sz w:val="18"/>
                <w:szCs w:val="18"/>
              </w:rPr>
              <w:t>5</w:t>
            </w:r>
          </w:p>
        </w:tc>
        <w:tc>
          <w:tcPr>
            <w:tcW w:w="4819" w:type="dxa"/>
          </w:tcPr>
          <w:p w14:paraId="0B88E0EE" w14:textId="77777777" w:rsidR="001F3C0B" w:rsidRPr="00D30F17" w:rsidRDefault="001F3C0B" w:rsidP="00932A8E">
            <w:pPr>
              <w:jc w:val="both"/>
              <w:rPr>
                <w:rFonts w:cs="Arial"/>
                <w:sz w:val="18"/>
                <w:szCs w:val="18"/>
              </w:rPr>
            </w:pPr>
            <w:r w:rsidRPr="00D30F17">
              <w:rPr>
                <w:rFonts w:cs="Arial"/>
                <w:sz w:val="18"/>
                <w:szCs w:val="18"/>
              </w:rPr>
              <w:t>Trimestre anticipado</w:t>
            </w:r>
          </w:p>
        </w:tc>
      </w:tr>
      <w:tr w:rsidR="001F3C0B" w:rsidRPr="00A05016" w14:paraId="6CFF9B63" w14:textId="77777777" w:rsidTr="00932A8E">
        <w:tc>
          <w:tcPr>
            <w:tcW w:w="1134" w:type="dxa"/>
          </w:tcPr>
          <w:p w14:paraId="6431FFD3" w14:textId="77777777" w:rsidR="001F3C0B" w:rsidRPr="00A05016" w:rsidRDefault="001F3C0B" w:rsidP="00932A8E">
            <w:pPr>
              <w:jc w:val="center"/>
              <w:rPr>
                <w:rFonts w:cs="Arial"/>
                <w:sz w:val="18"/>
                <w:szCs w:val="18"/>
              </w:rPr>
            </w:pPr>
            <w:r w:rsidRPr="00A05016">
              <w:rPr>
                <w:rFonts w:cs="Arial"/>
                <w:sz w:val="18"/>
                <w:szCs w:val="18"/>
              </w:rPr>
              <w:t>6</w:t>
            </w:r>
          </w:p>
        </w:tc>
        <w:tc>
          <w:tcPr>
            <w:tcW w:w="4819" w:type="dxa"/>
          </w:tcPr>
          <w:p w14:paraId="6D30321E" w14:textId="77777777" w:rsidR="001F3C0B" w:rsidRPr="00D30F17" w:rsidRDefault="001F3C0B" w:rsidP="00932A8E">
            <w:pPr>
              <w:jc w:val="both"/>
              <w:rPr>
                <w:rFonts w:cs="Arial"/>
                <w:sz w:val="18"/>
                <w:szCs w:val="18"/>
              </w:rPr>
            </w:pPr>
            <w:r w:rsidRPr="00D30F17">
              <w:rPr>
                <w:rFonts w:cs="Arial"/>
                <w:sz w:val="18"/>
                <w:szCs w:val="18"/>
              </w:rPr>
              <w:t>Trimestre vencido</w:t>
            </w:r>
          </w:p>
        </w:tc>
      </w:tr>
      <w:tr w:rsidR="001F3C0B" w:rsidRPr="00A05016" w14:paraId="702B63DF" w14:textId="77777777" w:rsidTr="00932A8E">
        <w:tc>
          <w:tcPr>
            <w:tcW w:w="1134" w:type="dxa"/>
          </w:tcPr>
          <w:p w14:paraId="24F913C9" w14:textId="77777777" w:rsidR="001F3C0B" w:rsidRPr="00A05016" w:rsidRDefault="001F3C0B" w:rsidP="00932A8E">
            <w:pPr>
              <w:jc w:val="center"/>
              <w:rPr>
                <w:rFonts w:cs="Arial"/>
                <w:sz w:val="18"/>
                <w:szCs w:val="18"/>
              </w:rPr>
            </w:pPr>
            <w:r w:rsidRPr="00A05016">
              <w:rPr>
                <w:rFonts w:cs="Arial"/>
                <w:sz w:val="18"/>
                <w:szCs w:val="18"/>
              </w:rPr>
              <w:t>7</w:t>
            </w:r>
          </w:p>
        </w:tc>
        <w:tc>
          <w:tcPr>
            <w:tcW w:w="4819" w:type="dxa"/>
          </w:tcPr>
          <w:p w14:paraId="0278D260" w14:textId="77777777" w:rsidR="001F3C0B" w:rsidRPr="00D30F17" w:rsidRDefault="001F3C0B" w:rsidP="00932A8E">
            <w:pPr>
              <w:jc w:val="both"/>
              <w:rPr>
                <w:rFonts w:cs="Arial"/>
                <w:sz w:val="18"/>
                <w:szCs w:val="18"/>
              </w:rPr>
            </w:pPr>
            <w:r w:rsidRPr="00D30F17">
              <w:rPr>
                <w:rFonts w:cs="Arial"/>
                <w:sz w:val="18"/>
                <w:szCs w:val="18"/>
              </w:rPr>
              <w:t>Semestre anticipado</w:t>
            </w:r>
          </w:p>
        </w:tc>
      </w:tr>
      <w:tr w:rsidR="001F3C0B" w:rsidRPr="00A05016" w14:paraId="2AEF9F30" w14:textId="77777777" w:rsidTr="00932A8E">
        <w:tc>
          <w:tcPr>
            <w:tcW w:w="1134" w:type="dxa"/>
          </w:tcPr>
          <w:p w14:paraId="4BA3484A" w14:textId="77777777" w:rsidR="001F3C0B" w:rsidRPr="00A05016" w:rsidRDefault="001F3C0B" w:rsidP="00932A8E">
            <w:pPr>
              <w:jc w:val="center"/>
              <w:rPr>
                <w:rFonts w:cs="Arial"/>
                <w:sz w:val="18"/>
                <w:szCs w:val="18"/>
              </w:rPr>
            </w:pPr>
            <w:r w:rsidRPr="00A05016">
              <w:rPr>
                <w:rFonts w:cs="Arial"/>
                <w:sz w:val="18"/>
                <w:szCs w:val="18"/>
              </w:rPr>
              <w:t>8</w:t>
            </w:r>
          </w:p>
        </w:tc>
        <w:tc>
          <w:tcPr>
            <w:tcW w:w="4819" w:type="dxa"/>
          </w:tcPr>
          <w:p w14:paraId="52192D67" w14:textId="77777777" w:rsidR="001F3C0B" w:rsidRPr="00D30F17" w:rsidRDefault="001F3C0B" w:rsidP="00932A8E">
            <w:pPr>
              <w:jc w:val="both"/>
              <w:rPr>
                <w:rFonts w:cs="Arial"/>
                <w:sz w:val="18"/>
                <w:szCs w:val="18"/>
              </w:rPr>
            </w:pPr>
            <w:r w:rsidRPr="00D30F17">
              <w:rPr>
                <w:rFonts w:cs="Arial"/>
                <w:sz w:val="18"/>
                <w:szCs w:val="18"/>
              </w:rPr>
              <w:t>Semestre vencido</w:t>
            </w:r>
          </w:p>
        </w:tc>
      </w:tr>
      <w:tr w:rsidR="001F3C0B" w:rsidRPr="00A05016" w14:paraId="30CC1E94" w14:textId="77777777" w:rsidTr="00932A8E">
        <w:tc>
          <w:tcPr>
            <w:tcW w:w="1134" w:type="dxa"/>
          </w:tcPr>
          <w:p w14:paraId="45BAB4F3" w14:textId="77777777" w:rsidR="001F3C0B" w:rsidRPr="00A05016" w:rsidRDefault="001F3C0B" w:rsidP="00932A8E">
            <w:pPr>
              <w:jc w:val="center"/>
              <w:rPr>
                <w:rFonts w:cs="Arial"/>
                <w:sz w:val="18"/>
                <w:szCs w:val="18"/>
              </w:rPr>
            </w:pPr>
            <w:r w:rsidRPr="00A05016">
              <w:rPr>
                <w:rFonts w:cs="Arial"/>
                <w:sz w:val="18"/>
                <w:szCs w:val="18"/>
              </w:rPr>
              <w:t>9</w:t>
            </w:r>
          </w:p>
        </w:tc>
        <w:tc>
          <w:tcPr>
            <w:tcW w:w="4819" w:type="dxa"/>
          </w:tcPr>
          <w:p w14:paraId="26BCB72E" w14:textId="77777777" w:rsidR="001F3C0B" w:rsidRPr="00D30F17" w:rsidRDefault="001F3C0B" w:rsidP="00932A8E">
            <w:pPr>
              <w:jc w:val="both"/>
              <w:rPr>
                <w:rFonts w:cs="Arial"/>
                <w:sz w:val="18"/>
                <w:szCs w:val="18"/>
              </w:rPr>
            </w:pPr>
            <w:r w:rsidRPr="00D30F17">
              <w:rPr>
                <w:rFonts w:cs="Arial"/>
                <w:sz w:val="18"/>
                <w:szCs w:val="18"/>
              </w:rPr>
              <w:t>Año anticipado</w:t>
            </w:r>
          </w:p>
        </w:tc>
      </w:tr>
      <w:tr w:rsidR="001F3C0B" w:rsidRPr="00A05016" w14:paraId="3F06BA5C" w14:textId="77777777" w:rsidTr="00932A8E">
        <w:tc>
          <w:tcPr>
            <w:tcW w:w="1134" w:type="dxa"/>
          </w:tcPr>
          <w:p w14:paraId="21BDD674" w14:textId="77777777" w:rsidR="001F3C0B" w:rsidRPr="00A05016" w:rsidRDefault="001F3C0B" w:rsidP="00932A8E">
            <w:pPr>
              <w:jc w:val="center"/>
              <w:rPr>
                <w:rFonts w:cs="Arial"/>
                <w:sz w:val="18"/>
                <w:szCs w:val="18"/>
              </w:rPr>
            </w:pPr>
            <w:r w:rsidRPr="00A05016">
              <w:rPr>
                <w:rFonts w:cs="Arial"/>
                <w:sz w:val="18"/>
                <w:szCs w:val="18"/>
              </w:rPr>
              <w:t>10</w:t>
            </w:r>
          </w:p>
        </w:tc>
        <w:tc>
          <w:tcPr>
            <w:tcW w:w="4819" w:type="dxa"/>
          </w:tcPr>
          <w:p w14:paraId="0AD8ECF2" w14:textId="77777777" w:rsidR="001F3C0B" w:rsidRPr="00D30F17" w:rsidRDefault="001F3C0B" w:rsidP="00932A8E">
            <w:pPr>
              <w:jc w:val="both"/>
              <w:rPr>
                <w:rFonts w:cs="Arial"/>
                <w:sz w:val="18"/>
                <w:szCs w:val="18"/>
              </w:rPr>
            </w:pPr>
            <w:r w:rsidRPr="00D30F17">
              <w:rPr>
                <w:rFonts w:cs="Arial"/>
                <w:sz w:val="18"/>
                <w:szCs w:val="18"/>
              </w:rPr>
              <w:t>Año vencido</w:t>
            </w:r>
          </w:p>
        </w:tc>
      </w:tr>
    </w:tbl>
    <w:p w14:paraId="002828FA" w14:textId="77777777" w:rsidR="001F3C0B" w:rsidRPr="000C062C" w:rsidRDefault="001F3C0B" w:rsidP="001F3C0B">
      <w:pPr>
        <w:ind w:left="720"/>
        <w:jc w:val="both"/>
        <w:rPr>
          <w:rFonts w:cs="Arial"/>
          <w:sz w:val="18"/>
          <w:szCs w:val="18"/>
        </w:rPr>
      </w:pPr>
    </w:p>
    <w:p w14:paraId="1FB8B239" w14:textId="77777777" w:rsidR="001F3C0B" w:rsidRDefault="001F3C0B" w:rsidP="001F3C0B">
      <w:pPr>
        <w:jc w:val="both"/>
        <w:rPr>
          <w:rFonts w:cs="Arial"/>
          <w:sz w:val="18"/>
          <w:szCs w:val="18"/>
        </w:rPr>
      </w:pPr>
    </w:p>
    <w:p w14:paraId="0B99FF6A" w14:textId="77777777" w:rsidR="001F3C0B" w:rsidRPr="00D30F17" w:rsidRDefault="001F3C0B" w:rsidP="001F3C0B">
      <w:pPr>
        <w:jc w:val="both"/>
        <w:rPr>
          <w:rFonts w:cs="Arial"/>
          <w:sz w:val="18"/>
          <w:szCs w:val="18"/>
        </w:rPr>
      </w:pPr>
    </w:p>
    <w:p w14:paraId="2DE84B0B" w14:textId="77777777" w:rsidR="001F3C0B" w:rsidRPr="000C062C" w:rsidRDefault="001F3C0B" w:rsidP="001F3C0B">
      <w:pPr>
        <w:numPr>
          <w:ilvl w:val="0"/>
          <w:numId w:val="11"/>
        </w:numPr>
        <w:jc w:val="both"/>
        <w:rPr>
          <w:rFonts w:cs="Arial"/>
          <w:sz w:val="18"/>
          <w:szCs w:val="18"/>
        </w:rPr>
      </w:pPr>
      <w:r w:rsidRPr="00D30F17">
        <w:rPr>
          <w:rFonts w:cs="Arial"/>
          <w:sz w:val="18"/>
          <w:szCs w:val="18"/>
        </w:rPr>
        <w:t xml:space="preserve">En la unidad de captura 2, subcuenta 010, deben reportar el número de volantes que tiene </w:t>
      </w:r>
      <w:smartTag w:uri="urn:schemas-microsoft-com:office:smarttags" w:element="PersonName">
        <w:smartTagPr>
          <w:attr w:name="ProductID" w:val="la Libreta"/>
        </w:smartTagPr>
        <w:r w:rsidRPr="00D30F17">
          <w:rPr>
            <w:rFonts w:cs="Arial"/>
            <w:sz w:val="18"/>
            <w:szCs w:val="18"/>
          </w:rPr>
          <w:t>la Libreta</w:t>
        </w:r>
      </w:smartTag>
      <w:r w:rsidRPr="00D30F17">
        <w:rPr>
          <w:rFonts w:cs="Arial"/>
          <w:sz w:val="18"/>
          <w:szCs w:val="18"/>
        </w:rPr>
        <w:t xml:space="preserve"> de Ahorros</w:t>
      </w:r>
      <w:r w:rsidRPr="0039638B">
        <w:rPr>
          <w:rFonts w:cs="Arial"/>
          <w:sz w:val="18"/>
          <w:szCs w:val="18"/>
        </w:rPr>
        <w:t>, dicho número debe ser mayor</w:t>
      </w:r>
      <w:r>
        <w:rPr>
          <w:rFonts w:cs="Arial"/>
          <w:sz w:val="18"/>
          <w:szCs w:val="18"/>
        </w:rPr>
        <w:t xml:space="preserve"> a cero (0)</w:t>
      </w:r>
      <w:r w:rsidRPr="0039638B">
        <w:rPr>
          <w:rFonts w:cs="Arial"/>
          <w:sz w:val="18"/>
          <w:szCs w:val="18"/>
        </w:rPr>
        <w:t xml:space="preserve"> y menor a 99.</w:t>
      </w:r>
    </w:p>
    <w:p w14:paraId="4393AE0D" w14:textId="77777777" w:rsidR="001F3C0B" w:rsidRDefault="001F3C0B" w:rsidP="001F3C0B">
      <w:pPr>
        <w:ind w:left="360"/>
        <w:jc w:val="both"/>
        <w:rPr>
          <w:rFonts w:cs="Arial"/>
          <w:sz w:val="18"/>
          <w:szCs w:val="18"/>
        </w:rPr>
      </w:pPr>
    </w:p>
    <w:p w14:paraId="13890663" w14:textId="77777777" w:rsidR="001F3C0B" w:rsidRDefault="001F3C0B" w:rsidP="001F3C0B">
      <w:pPr>
        <w:numPr>
          <w:ilvl w:val="0"/>
          <w:numId w:val="11"/>
        </w:numPr>
        <w:jc w:val="both"/>
        <w:rPr>
          <w:rFonts w:cs="Arial"/>
          <w:sz w:val="18"/>
          <w:szCs w:val="18"/>
        </w:rPr>
      </w:pPr>
      <w:r w:rsidRPr="000C062C">
        <w:rPr>
          <w:rFonts w:cs="Arial"/>
          <w:sz w:val="18"/>
          <w:szCs w:val="18"/>
        </w:rPr>
        <w:t>Cuando la información detallada</w:t>
      </w:r>
      <w:r>
        <w:rPr>
          <w:rFonts w:cs="Arial"/>
          <w:sz w:val="18"/>
          <w:szCs w:val="18"/>
        </w:rPr>
        <w:t xml:space="preserve"> a continuación </w:t>
      </w:r>
      <w:r w:rsidRPr="000C062C">
        <w:rPr>
          <w:rFonts w:cs="Arial"/>
          <w:sz w:val="18"/>
          <w:szCs w:val="18"/>
        </w:rPr>
        <w:t xml:space="preserve">solicite precisar la unidad, </w:t>
      </w:r>
      <w:r w:rsidRPr="00655E4A">
        <w:rPr>
          <w:rFonts w:cs="Arial"/>
          <w:sz w:val="18"/>
          <w:szCs w:val="18"/>
        </w:rPr>
        <w:t>se reportará</w:t>
      </w:r>
      <w:r>
        <w:rPr>
          <w:rFonts w:cs="Arial"/>
          <w:sz w:val="18"/>
          <w:szCs w:val="18"/>
        </w:rPr>
        <w:t xml:space="preserve"> uno de los </w:t>
      </w:r>
      <w:r w:rsidRPr="00655E4A">
        <w:rPr>
          <w:rFonts w:cs="Arial"/>
          <w:sz w:val="18"/>
          <w:szCs w:val="18"/>
        </w:rPr>
        <w:t>códigos</w:t>
      </w:r>
      <w:r>
        <w:rPr>
          <w:rFonts w:cs="Arial"/>
          <w:sz w:val="18"/>
          <w:szCs w:val="18"/>
        </w:rPr>
        <w:t xml:space="preserve"> detallados en la Tabla 2 “Unidades”:</w:t>
      </w:r>
    </w:p>
    <w:p w14:paraId="0AC6B964" w14:textId="77777777" w:rsidR="001F3C0B" w:rsidRDefault="001F3C0B" w:rsidP="002143AB">
      <w:pPr>
        <w:jc w:val="both"/>
        <w:rPr>
          <w:b/>
        </w:rPr>
      </w:pPr>
    </w:p>
    <w:p w14:paraId="04C2F85D" w14:textId="77777777" w:rsidR="001F3C0B" w:rsidRDefault="001F3C0B" w:rsidP="002143AB">
      <w:pPr>
        <w:jc w:val="both"/>
        <w:rPr>
          <w:b/>
        </w:rPr>
      </w:pPr>
    </w:p>
    <w:p w14:paraId="46BEC2C1" w14:textId="77777777" w:rsidR="001F3C0B" w:rsidRDefault="001F3C0B" w:rsidP="002143AB">
      <w:pPr>
        <w:jc w:val="both"/>
        <w:rPr>
          <w:b/>
        </w:rPr>
      </w:pPr>
    </w:p>
    <w:p w14:paraId="1F423E15" w14:textId="77777777" w:rsidR="001F3C0B" w:rsidRDefault="001F3C0B" w:rsidP="002143AB">
      <w:pPr>
        <w:jc w:val="both"/>
        <w:rPr>
          <w:b/>
        </w:rPr>
      </w:pPr>
    </w:p>
    <w:p w14:paraId="4B54688C" w14:textId="77777777" w:rsidR="001F3C0B" w:rsidRDefault="001F3C0B" w:rsidP="002143AB">
      <w:pPr>
        <w:jc w:val="both"/>
        <w:rPr>
          <w:b/>
        </w:rPr>
      </w:pPr>
    </w:p>
    <w:p w14:paraId="003B9031" w14:textId="77777777" w:rsidR="002143AB" w:rsidRPr="00BD6B69" w:rsidRDefault="002143AB" w:rsidP="002143AB">
      <w:pPr>
        <w:jc w:val="both"/>
        <w:rPr>
          <w:rFonts w:cs="Arial"/>
          <w:sz w:val="18"/>
          <w:szCs w:val="18"/>
        </w:rPr>
      </w:pPr>
      <w:r w:rsidRPr="00BD6B69">
        <w:rPr>
          <w:b/>
          <w:sz w:val="18"/>
          <w:szCs w:val="18"/>
        </w:rPr>
        <w:lastRenderedPageBreak/>
        <w:t>Página 169</w:t>
      </w:r>
    </w:p>
    <w:p w14:paraId="0817464D" w14:textId="77777777" w:rsidR="002143AB" w:rsidRDefault="002143AB" w:rsidP="004A74FC">
      <w:pPr>
        <w:jc w:val="both"/>
        <w:rPr>
          <w:rFonts w:cs="Arial"/>
          <w:sz w:val="18"/>
          <w:szCs w:val="18"/>
        </w:rPr>
      </w:pPr>
    </w:p>
    <w:p w14:paraId="7FF0A8AD" w14:textId="77777777" w:rsidR="002143AB" w:rsidRDefault="002143AB" w:rsidP="004A74FC">
      <w:pPr>
        <w:jc w:val="both"/>
        <w:rPr>
          <w:rFonts w:cs="Arial"/>
          <w:sz w:val="18"/>
          <w:szCs w:val="18"/>
        </w:rPr>
      </w:pPr>
    </w:p>
    <w:p w14:paraId="4E83DF9C" w14:textId="77777777" w:rsidR="004A74FC" w:rsidRPr="00655E4A" w:rsidRDefault="004A74FC" w:rsidP="004A74FC">
      <w:pPr>
        <w:jc w:val="both"/>
        <w:rPr>
          <w:rFonts w:cs="Arial"/>
          <w:sz w:val="18"/>
          <w:szCs w:val="18"/>
        </w:rPr>
      </w:pPr>
      <w:r w:rsidRPr="00655E4A">
        <w:rPr>
          <w:rFonts w:cs="Arial"/>
          <w:sz w:val="18"/>
          <w:szCs w:val="18"/>
        </w:rPr>
        <w:t xml:space="preserve">Subcuenta 010 – Cuota de Manejo Tarjeta Amparada – Cuenta Corriente: </w:t>
      </w:r>
      <w:r>
        <w:rPr>
          <w:rFonts w:cs="Arial"/>
          <w:sz w:val="18"/>
          <w:szCs w:val="18"/>
        </w:rPr>
        <w:t>En la columna 2 r</w:t>
      </w:r>
      <w:r w:rsidRPr="00655E4A">
        <w:rPr>
          <w:rFonts w:cs="Arial"/>
          <w:sz w:val="18"/>
          <w:szCs w:val="18"/>
        </w:rPr>
        <w:t xml:space="preserve">egistre el valor del servicio de manejar y administrar una tarjeta </w:t>
      </w:r>
      <w:r>
        <w:rPr>
          <w:rFonts w:cs="Arial"/>
          <w:sz w:val="18"/>
          <w:szCs w:val="18"/>
        </w:rPr>
        <w:t>Débito</w:t>
      </w:r>
      <w:r w:rsidRPr="00655E4A">
        <w:rPr>
          <w:rFonts w:cs="Arial"/>
          <w:sz w:val="18"/>
          <w:szCs w:val="18"/>
        </w:rPr>
        <w:t xml:space="preserve"> amparada de cuenta corriente y que corresponde a la cuota cobrada periódicamente por su utilización.</w:t>
      </w:r>
      <w:r>
        <w:rPr>
          <w:rFonts w:cs="Arial"/>
          <w:sz w:val="18"/>
          <w:szCs w:val="18"/>
        </w:rPr>
        <w:t xml:space="preserve">  En la columna 3 reporte la periodicidad del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1 de este instructivo.</w:t>
      </w:r>
    </w:p>
    <w:p w14:paraId="34264E72" w14:textId="77777777" w:rsidR="004A74FC" w:rsidRDefault="004A74FC" w:rsidP="004A74FC">
      <w:pPr>
        <w:jc w:val="both"/>
        <w:rPr>
          <w:rFonts w:cs="Arial"/>
          <w:sz w:val="18"/>
          <w:szCs w:val="18"/>
        </w:rPr>
      </w:pPr>
    </w:p>
    <w:p w14:paraId="3C9C3F09" w14:textId="77777777" w:rsidR="004A74FC" w:rsidRPr="00655E4A" w:rsidRDefault="004A74FC" w:rsidP="004A74FC">
      <w:pPr>
        <w:jc w:val="both"/>
        <w:rPr>
          <w:rFonts w:cs="Arial"/>
          <w:sz w:val="18"/>
          <w:szCs w:val="18"/>
        </w:rPr>
      </w:pPr>
      <w:r w:rsidRPr="00655E4A">
        <w:rPr>
          <w:rFonts w:cs="Arial"/>
          <w:sz w:val="18"/>
          <w:szCs w:val="18"/>
        </w:rPr>
        <w:t>Subcuenta 015 – Cuota de Manejo – Tarjeta Cuenta de Ahorros:</w:t>
      </w:r>
      <w:r>
        <w:rPr>
          <w:rFonts w:cs="Arial"/>
          <w:sz w:val="18"/>
          <w:szCs w:val="18"/>
        </w:rPr>
        <w:t xml:space="preserve"> En la columna 2 r</w:t>
      </w:r>
      <w:r w:rsidRPr="00655E4A">
        <w:rPr>
          <w:rFonts w:cs="Arial"/>
          <w:sz w:val="18"/>
          <w:szCs w:val="18"/>
        </w:rPr>
        <w:t xml:space="preserve">egistre el valor del servicio de manejar y administrar una tarjeta débito de la cuenta de ahorros y que corresponde a la cuota cobrada periódicamente por su utilización.  </w:t>
      </w:r>
      <w:r>
        <w:rPr>
          <w:rFonts w:cs="Arial"/>
          <w:sz w:val="18"/>
          <w:szCs w:val="18"/>
        </w:rPr>
        <w:t xml:space="preserve"> En la columna 3 reporte la periodicidad del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1 de este instructivo.</w:t>
      </w:r>
    </w:p>
    <w:p w14:paraId="512B0B05" w14:textId="77777777" w:rsidR="004A74FC" w:rsidRPr="00655E4A" w:rsidRDefault="004A74FC" w:rsidP="004A74FC">
      <w:pPr>
        <w:jc w:val="both"/>
        <w:rPr>
          <w:rFonts w:cs="Arial"/>
          <w:sz w:val="18"/>
          <w:szCs w:val="18"/>
        </w:rPr>
      </w:pPr>
    </w:p>
    <w:p w14:paraId="7B5294FB" w14:textId="77777777" w:rsidR="004A74FC" w:rsidRPr="00655E4A" w:rsidRDefault="004A74FC" w:rsidP="004A74FC">
      <w:pPr>
        <w:jc w:val="both"/>
        <w:rPr>
          <w:rFonts w:cs="Arial"/>
          <w:sz w:val="18"/>
          <w:szCs w:val="18"/>
        </w:rPr>
      </w:pPr>
      <w:r w:rsidRPr="00655E4A">
        <w:rPr>
          <w:rFonts w:cs="Arial"/>
          <w:sz w:val="18"/>
          <w:szCs w:val="18"/>
        </w:rPr>
        <w:t xml:space="preserve">Subcuenta 020 – </w:t>
      </w:r>
      <w:r>
        <w:rPr>
          <w:rFonts w:cs="Arial"/>
          <w:sz w:val="18"/>
          <w:szCs w:val="18"/>
        </w:rPr>
        <w:t>C</w:t>
      </w:r>
      <w:r w:rsidRPr="00655E4A">
        <w:rPr>
          <w:rFonts w:cs="Arial"/>
          <w:sz w:val="18"/>
          <w:szCs w:val="18"/>
        </w:rPr>
        <w:t xml:space="preserve">uota de Manejo Tarjeta Amparada – Cuenta de Ahorros: </w:t>
      </w:r>
      <w:r>
        <w:rPr>
          <w:rFonts w:cs="Arial"/>
          <w:sz w:val="18"/>
          <w:szCs w:val="18"/>
        </w:rPr>
        <w:t>En la columna 2 r</w:t>
      </w:r>
      <w:r w:rsidRPr="00655E4A">
        <w:rPr>
          <w:rFonts w:cs="Arial"/>
          <w:sz w:val="18"/>
          <w:szCs w:val="18"/>
        </w:rPr>
        <w:t xml:space="preserve">egistre el valor del servicio de manejar y administrar una tarjeta </w:t>
      </w:r>
      <w:r>
        <w:rPr>
          <w:rFonts w:cs="Arial"/>
          <w:sz w:val="18"/>
          <w:szCs w:val="18"/>
        </w:rPr>
        <w:t>Débito</w:t>
      </w:r>
      <w:r w:rsidRPr="00655E4A">
        <w:rPr>
          <w:rFonts w:cs="Arial"/>
          <w:sz w:val="18"/>
          <w:szCs w:val="18"/>
        </w:rPr>
        <w:t xml:space="preserve"> amparada de cuenta de ahorros y que corresponde a la cuota cobrada periódicamente por su utilización.  </w:t>
      </w:r>
      <w:r>
        <w:rPr>
          <w:rFonts w:cs="Arial"/>
          <w:sz w:val="18"/>
          <w:szCs w:val="18"/>
        </w:rPr>
        <w:t xml:space="preserve"> En la columna 3 reporte la periodicidad del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1 de este instructivo.</w:t>
      </w:r>
    </w:p>
    <w:p w14:paraId="2A2A5D0B" w14:textId="77777777" w:rsidR="004A74FC" w:rsidRPr="00655E4A" w:rsidRDefault="004A74FC" w:rsidP="004A74FC">
      <w:pPr>
        <w:jc w:val="both"/>
        <w:rPr>
          <w:rFonts w:cs="Arial"/>
          <w:sz w:val="18"/>
          <w:szCs w:val="18"/>
        </w:rPr>
      </w:pPr>
    </w:p>
    <w:p w14:paraId="36402C37" w14:textId="77777777" w:rsidR="009958E8" w:rsidRDefault="00E543CF" w:rsidP="003A439A">
      <w:pPr>
        <w:pBdr>
          <w:left w:val="single" w:sz="4" w:space="4" w:color="auto"/>
        </w:pBdr>
        <w:jc w:val="both"/>
        <w:outlineLvl w:val="0"/>
        <w:rPr>
          <w:rFonts w:cs="Arial"/>
          <w:bCs/>
          <w:sz w:val="18"/>
          <w:szCs w:val="18"/>
        </w:rPr>
      </w:pPr>
      <w:r w:rsidRPr="00E543CF">
        <w:rPr>
          <w:rFonts w:cs="Arial"/>
          <w:bCs/>
          <w:sz w:val="18"/>
          <w:szCs w:val="18"/>
        </w:rPr>
        <w:t xml:space="preserve">Subcuenta 022 - Cuota de Manejo Tarjeta Depósito: En la columna 2 registre el valor del servicio de manejar y administrar una tarjeta débito del depósito y que corresponde a la cuota cobrada periódicamente por su utilización. En la columna 3 reporte la periodicidad del cobro de acuerdo con la codificación señalada en </w:t>
      </w:r>
      <w:smartTag w:uri="urn:schemas-microsoft-com:office:smarttags" w:element="PersonName">
        <w:smartTagPr>
          <w:attr w:name="ProductID" w:val="la Tabla"/>
        </w:smartTagPr>
        <w:r w:rsidRPr="00E543CF">
          <w:rPr>
            <w:rFonts w:cs="Arial"/>
            <w:bCs/>
            <w:sz w:val="18"/>
            <w:szCs w:val="18"/>
          </w:rPr>
          <w:t>la Tabla</w:t>
        </w:r>
      </w:smartTag>
      <w:r w:rsidRPr="00E543CF">
        <w:rPr>
          <w:rFonts w:cs="Arial"/>
          <w:bCs/>
          <w:sz w:val="18"/>
          <w:szCs w:val="18"/>
        </w:rPr>
        <w:t xml:space="preserve"> 1 de este instructivo.</w:t>
      </w:r>
      <w:r>
        <w:rPr>
          <w:rFonts w:cs="Arial"/>
          <w:bCs/>
          <w:sz w:val="18"/>
          <w:szCs w:val="18"/>
        </w:rPr>
        <w:t xml:space="preserve"> </w:t>
      </w:r>
    </w:p>
    <w:p w14:paraId="56ECFCD1" w14:textId="77777777" w:rsidR="009958E8" w:rsidRDefault="009958E8" w:rsidP="009958E8">
      <w:pPr>
        <w:jc w:val="both"/>
        <w:outlineLvl w:val="0"/>
        <w:rPr>
          <w:rFonts w:cs="Arial"/>
          <w:bCs/>
          <w:sz w:val="18"/>
          <w:szCs w:val="18"/>
        </w:rPr>
      </w:pPr>
    </w:p>
    <w:p w14:paraId="5CABB8AA" w14:textId="77777777" w:rsidR="00E543CF" w:rsidRPr="009958E8" w:rsidRDefault="00E543CF" w:rsidP="009958E8">
      <w:pPr>
        <w:pBdr>
          <w:left w:val="single" w:sz="4" w:space="4" w:color="auto"/>
        </w:pBdr>
        <w:jc w:val="both"/>
        <w:outlineLvl w:val="0"/>
        <w:rPr>
          <w:rFonts w:cs="Arial"/>
          <w:b/>
          <w:sz w:val="18"/>
          <w:szCs w:val="18"/>
        </w:rPr>
      </w:pPr>
      <w:r w:rsidRPr="009958E8">
        <w:rPr>
          <w:rFonts w:cs="Arial"/>
          <w:b/>
          <w:sz w:val="18"/>
          <w:szCs w:val="18"/>
        </w:rPr>
        <w:t xml:space="preserve">Para </w:t>
      </w:r>
      <w:r w:rsidR="009958E8" w:rsidRPr="009958E8">
        <w:rPr>
          <w:rFonts w:cs="Arial"/>
          <w:b/>
          <w:sz w:val="18"/>
          <w:szCs w:val="18"/>
        </w:rPr>
        <w:t>el reporte de esta subcuenta se debe tener en cuenta</w:t>
      </w:r>
      <w:r w:rsidRPr="009958E8">
        <w:rPr>
          <w:rFonts w:cs="Arial"/>
          <w:b/>
          <w:sz w:val="18"/>
          <w:szCs w:val="18"/>
        </w:rPr>
        <w:t xml:space="preserve"> los productos que cumplen con las condiciones señaladas en los Capítulos 1 y 2 del Título 15 del Libro 1 de la Parte 2 del Decreto 2555 de 2010. </w:t>
      </w:r>
    </w:p>
    <w:p w14:paraId="42D82A53" w14:textId="77777777" w:rsidR="004A74FC" w:rsidRDefault="004A74FC" w:rsidP="004A74FC">
      <w:pPr>
        <w:jc w:val="both"/>
        <w:rPr>
          <w:rFonts w:cs="Arial"/>
          <w:sz w:val="18"/>
          <w:szCs w:val="18"/>
        </w:rPr>
      </w:pPr>
    </w:p>
    <w:p w14:paraId="79DC8073" w14:textId="77777777" w:rsidR="004A74FC" w:rsidRPr="00655E4A" w:rsidRDefault="004A74FC" w:rsidP="004A74FC">
      <w:pPr>
        <w:jc w:val="both"/>
        <w:rPr>
          <w:rFonts w:cs="Arial"/>
          <w:sz w:val="18"/>
          <w:szCs w:val="18"/>
        </w:rPr>
      </w:pPr>
      <w:r w:rsidRPr="00655E4A">
        <w:rPr>
          <w:rFonts w:cs="Arial"/>
          <w:sz w:val="18"/>
          <w:szCs w:val="18"/>
        </w:rPr>
        <w:t xml:space="preserve">Subcuenta 025 – </w:t>
      </w:r>
      <w:r>
        <w:rPr>
          <w:rFonts w:cs="Arial"/>
          <w:sz w:val="18"/>
          <w:szCs w:val="18"/>
        </w:rPr>
        <w:t>T</w:t>
      </w:r>
      <w:r w:rsidRPr="00655E4A">
        <w:rPr>
          <w:rFonts w:cs="Arial"/>
          <w:sz w:val="18"/>
          <w:szCs w:val="18"/>
        </w:rPr>
        <w:t>ransacción Puntos de Pago: Registre el valor correspondiente a las transacciones realizadas a través de datáfonos.</w:t>
      </w:r>
    </w:p>
    <w:p w14:paraId="1B38B4DD" w14:textId="77777777" w:rsidR="004A74FC" w:rsidRPr="00655E4A" w:rsidRDefault="004A74FC" w:rsidP="004A74FC">
      <w:pPr>
        <w:jc w:val="both"/>
        <w:rPr>
          <w:rFonts w:cs="Arial"/>
          <w:sz w:val="18"/>
          <w:szCs w:val="18"/>
        </w:rPr>
      </w:pPr>
    </w:p>
    <w:p w14:paraId="697F4A24" w14:textId="77777777" w:rsidR="004A74FC" w:rsidRPr="00655E4A" w:rsidRDefault="004A74FC" w:rsidP="004A74FC">
      <w:pPr>
        <w:jc w:val="both"/>
        <w:rPr>
          <w:rFonts w:cs="Arial"/>
          <w:sz w:val="18"/>
          <w:szCs w:val="18"/>
        </w:rPr>
      </w:pPr>
      <w:r w:rsidRPr="00655E4A">
        <w:rPr>
          <w:rFonts w:cs="Arial"/>
          <w:sz w:val="18"/>
          <w:szCs w:val="18"/>
        </w:rPr>
        <w:t>Subcuenta 030 – Reposición de Plástico</w:t>
      </w:r>
      <w:r>
        <w:rPr>
          <w:rFonts w:cs="Arial"/>
          <w:sz w:val="18"/>
          <w:szCs w:val="18"/>
        </w:rPr>
        <w:t>s</w:t>
      </w:r>
      <w:r w:rsidRPr="00655E4A">
        <w:rPr>
          <w:rFonts w:cs="Arial"/>
          <w:sz w:val="18"/>
          <w:szCs w:val="18"/>
        </w:rPr>
        <w:t xml:space="preserve"> por Deterioro: Registre el valor correspondiente a la reexpedición de una tarjeta que presente daños por uso.  </w:t>
      </w:r>
    </w:p>
    <w:p w14:paraId="534C2856" w14:textId="77777777" w:rsidR="004A74FC" w:rsidRPr="00655E4A" w:rsidRDefault="004A74FC" w:rsidP="004A74FC">
      <w:pPr>
        <w:jc w:val="both"/>
        <w:rPr>
          <w:rFonts w:cs="Arial"/>
          <w:sz w:val="18"/>
          <w:szCs w:val="18"/>
        </w:rPr>
      </w:pPr>
    </w:p>
    <w:p w14:paraId="2BB43C3E" w14:textId="77777777" w:rsidR="004A74FC" w:rsidRPr="00655E4A" w:rsidRDefault="004A74FC" w:rsidP="004A74FC">
      <w:pPr>
        <w:jc w:val="both"/>
        <w:rPr>
          <w:rFonts w:cs="Arial"/>
          <w:sz w:val="18"/>
          <w:szCs w:val="18"/>
        </w:rPr>
      </w:pPr>
      <w:r w:rsidRPr="00655E4A">
        <w:rPr>
          <w:rFonts w:cs="Arial"/>
          <w:sz w:val="18"/>
          <w:szCs w:val="18"/>
        </w:rPr>
        <w:t>Subcuenta 035 – Reposición de Plástico</w:t>
      </w:r>
      <w:r>
        <w:rPr>
          <w:rFonts w:cs="Arial"/>
          <w:sz w:val="18"/>
          <w:szCs w:val="18"/>
        </w:rPr>
        <w:t>s</w:t>
      </w:r>
      <w:r w:rsidRPr="00655E4A">
        <w:rPr>
          <w:rFonts w:cs="Arial"/>
          <w:sz w:val="18"/>
          <w:szCs w:val="18"/>
        </w:rPr>
        <w:t xml:space="preserve"> por Pérdida: Registre el valor correspondiente a la reexpedición de una tarjeta reportada como extraviada.</w:t>
      </w:r>
    </w:p>
    <w:p w14:paraId="3C77D790" w14:textId="77777777" w:rsidR="004A74FC" w:rsidRPr="00655E4A" w:rsidRDefault="004A74FC" w:rsidP="004A74FC">
      <w:pPr>
        <w:jc w:val="both"/>
        <w:rPr>
          <w:rFonts w:cs="Arial"/>
          <w:sz w:val="18"/>
          <w:szCs w:val="18"/>
        </w:rPr>
      </w:pPr>
    </w:p>
    <w:p w14:paraId="5C957C43" w14:textId="77777777" w:rsidR="004A74FC" w:rsidRPr="00655E4A" w:rsidRDefault="004A74FC" w:rsidP="004A74FC">
      <w:pPr>
        <w:jc w:val="both"/>
        <w:rPr>
          <w:rFonts w:cs="Arial"/>
          <w:sz w:val="18"/>
          <w:szCs w:val="18"/>
        </w:rPr>
      </w:pPr>
      <w:r w:rsidRPr="00655E4A">
        <w:rPr>
          <w:rFonts w:cs="Arial"/>
          <w:sz w:val="18"/>
          <w:szCs w:val="18"/>
        </w:rPr>
        <w:t>Subcuenta 040 – Spread sobre TRM por consumo</w:t>
      </w:r>
      <w:r>
        <w:rPr>
          <w:rFonts w:cs="Arial"/>
          <w:sz w:val="18"/>
          <w:szCs w:val="18"/>
        </w:rPr>
        <w:t>s</w:t>
      </w:r>
      <w:r w:rsidRPr="00655E4A">
        <w:rPr>
          <w:rFonts w:cs="Arial"/>
          <w:sz w:val="18"/>
          <w:szCs w:val="18"/>
        </w:rPr>
        <w:t xml:space="preserve"> en el exterior: </w:t>
      </w:r>
      <w:r>
        <w:rPr>
          <w:rFonts w:cs="Arial"/>
          <w:sz w:val="18"/>
          <w:szCs w:val="18"/>
        </w:rPr>
        <w:t>En la columna 2 r</w:t>
      </w:r>
      <w:r w:rsidRPr="00655E4A">
        <w:rPr>
          <w:rFonts w:cs="Arial"/>
          <w:sz w:val="18"/>
          <w:szCs w:val="18"/>
        </w:rPr>
        <w:t xml:space="preserve">egistre la diferencia entre </w:t>
      </w:r>
      <w:smartTag w:uri="urn:schemas-microsoft-com:office:smarttags" w:element="PersonName">
        <w:smartTagPr>
          <w:attr w:name="ProductID" w:val="la TRM"/>
        </w:smartTagPr>
        <w:r w:rsidRPr="00655E4A">
          <w:rPr>
            <w:rFonts w:cs="Arial"/>
            <w:sz w:val="18"/>
            <w:szCs w:val="18"/>
          </w:rPr>
          <w:t>la TRM</w:t>
        </w:r>
      </w:smartTag>
      <w:r w:rsidRPr="00655E4A">
        <w:rPr>
          <w:rFonts w:cs="Arial"/>
          <w:sz w:val="18"/>
          <w:szCs w:val="18"/>
        </w:rPr>
        <w:t xml:space="preserve"> oficial y </w:t>
      </w:r>
      <w:smartTag w:uri="urn:schemas-microsoft-com:office:smarttags" w:element="PersonName">
        <w:smartTagPr>
          <w:attr w:name="ProductID" w:val="la TRM"/>
        </w:smartTagPr>
        <w:r w:rsidRPr="00655E4A">
          <w:rPr>
            <w:rFonts w:cs="Arial"/>
            <w:sz w:val="18"/>
            <w:szCs w:val="18"/>
          </w:rPr>
          <w:t>la TRM</w:t>
        </w:r>
      </w:smartTag>
      <w:r w:rsidRPr="00655E4A">
        <w:rPr>
          <w:rFonts w:cs="Arial"/>
          <w:sz w:val="18"/>
          <w:szCs w:val="18"/>
        </w:rPr>
        <w:t xml:space="preserve"> a la cual se liquidan los consumos en el exterior.</w:t>
      </w:r>
      <w:r w:rsidRPr="009A40A9">
        <w:rPr>
          <w:rFonts w:cs="Arial"/>
          <w:sz w:val="18"/>
          <w:szCs w:val="18"/>
        </w:rPr>
        <w:t xml:space="preserve"> </w:t>
      </w:r>
      <w:r>
        <w:rPr>
          <w:rFonts w:cs="Arial"/>
          <w:sz w:val="18"/>
          <w:szCs w:val="18"/>
        </w:rPr>
        <w:t xml:space="preserve"> En la columna 3 reporte la unidad en la que se efectúa 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2 de este instructivo.</w:t>
      </w:r>
    </w:p>
    <w:p w14:paraId="6DCD0515" w14:textId="77777777" w:rsidR="004A74FC" w:rsidRPr="00655E4A" w:rsidRDefault="004A74FC" w:rsidP="004A74FC">
      <w:pPr>
        <w:jc w:val="both"/>
        <w:rPr>
          <w:rFonts w:cs="Arial"/>
          <w:sz w:val="18"/>
          <w:szCs w:val="18"/>
        </w:rPr>
      </w:pPr>
      <w:r w:rsidRPr="00655E4A">
        <w:rPr>
          <w:rFonts w:cs="Arial"/>
          <w:sz w:val="18"/>
          <w:szCs w:val="18"/>
        </w:rPr>
        <w:t xml:space="preserve"> </w:t>
      </w:r>
    </w:p>
    <w:p w14:paraId="6D48E24C" w14:textId="77777777" w:rsidR="004A74FC" w:rsidRDefault="004A74FC" w:rsidP="004A74FC">
      <w:pPr>
        <w:jc w:val="both"/>
        <w:rPr>
          <w:rFonts w:cs="Arial"/>
          <w:sz w:val="18"/>
          <w:szCs w:val="18"/>
        </w:rPr>
      </w:pPr>
      <w:r w:rsidRPr="00655E4A">
        <w:rPr>
          <w:rFonts w:cs="Arial"/>
          <w:sz w:val="18"/>
          <w:szCs w:val="18"/>
        </w:rPr>
        <w:t>Subcuenta 045 – Comisión por consumo</w:t>
      </w:r>
      <w:r>
        <w:rPr>
          <w:rFonts w:cs="Arial"/>
          <w:sz w:val="18"/>
          <w:szCs w:val="18"/>
        </w:rPr>
        <w:t>s</w:t>
      </w:r>
      <w:r w:rsidRPr="00655E4A">
        <w:rPr>
          <w:rFonts w:cs="Arial"/>
          <w:sz w:val="18"/>
          <w:szCs w:val="18"/>
        </w:rPr>
        <w:t xml:space="preserve"> en el exterior: </w:t>
      </w:r>
      <w:r>
        <w:rPr>
          <w:rFonts w:cs="Arial"/>
          <w:sz w:val="18"/>
          <w:szCs w:val="18"/>
        </w:rPr>
        <w:t>En la columna 2 r</w:t>
      </w:r>
      <w:r w:rsidRPr="00655E4A">
        <w:rPr>
          <w:rFonts w:cs="Arial"/>
          <w:sz w:val="18"/>
          <w:szCs w:val="18"/>
        </w:rPr>
        <w:t xml:space="preserve">egistre el valor correspondiente a la comisión cobrada por cada consumo en otros países. </w:t>
      </w:r>
      <w:r>
        <w:rPr>
          <w:rFonts w:cs="Arial"/>
          <w:sz w:val="18"/>
          <w:szCs w:val="18"/>
        </w:rPr>
        <w:t xml:space="preserve">En la columna 3 reporte la unidad en la que se efectúa 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2 de este instructivo.</w:t>
      </w:r>
    </w:p>
    <w:p w14:paraId="201E7E90" w14:textId="77777777" w:rsidR="004A74FC" w:rsidRDefault="004A74FC" w:rsidP="004A74FC">
      <w:pPr>
        <w:jc w:val="both"/>
        <w:rPr>
          <w:rFonts w:cs="Arial"/>
          <w:sz w:val="18"/>
          <w:szCs w:val="18"/>
        </w:rPr>
      </w:pPr>
    </w:p>
    <w:p w14:paraId="4CEA2504" w14:textId="77777777" w:rsidR="004A74FC" w:rsidRDefault="004A74FC" w:rsidP="004A74FC">
      <w:pPr>
        <w:jc w:val="both"/>
        <w:rPr>
          <w:rFonts w:cs="Arial"/>
          <w:sz w:val="18"/>
          <w:szCs w:val="18"/>
        </w:rPr>
      </w:pPr>
      <w:r w:rsidRPr="00655E4A">
        <w:rPr>
          <w:rFonts w:cs="Arial"/>
          <w:sz w:val="18"/>
          <w:szCs w:val="18"/>
        </w:rPr>
        <w:t>Subcuenta 05</w:t>
      </w:r>
      <w:r>
        <w:rPr>
          <w:rFonts w:cs="Arial"/>
          <w:sz w:val="18"/>
          <w:szCs w:val="18"/>
        </w:rPr>
        <w:t>0</w:t>
      </w:r>
      <w:r w:rsidRPr="00655E4A">
        <w:rPr>
          <w:rFonts w:cs="Arial"/>
          <w:sz w:val="18"/>
          <w:szCs w:val="18"/>
        </w:rPr>
        <w:t xml:space="preserve"> – Comisión por </w:t>
      </w:r>
      <w:r>
        <w:rPr>
          <w:rFonts w:cs="Arial"/>
          <w:sz w:val="18"/>
          <w:szCs w:val="18"/>
        </w:rPr>
        <w:t>retiros</w:t>
      </w:r>
      <w:r w:rsidRPr="00655E4A">
        <w:rPr>
          <w:rFonts w:cs="Arial"/>
          <w:sz w:val="18"/>
          <w:szCs w:val="18"/>
        </w:rPr>
        <w:t xml:space="preserve"> en el exterior: </w:t>
      </w:r>
      <w:r>
        <w:rPr>
          <w:rFonts w:cs="Arial"/>
          <w:sz w:val="18"/>
          <w:szCs w:val="18"/>
        </w:rPr>
        <w:t>En la columna 2 r</w:t>
      </w:r>
      <w:r w:rsidRPr="00655E4A">
        <w:rPr>
          <w:rFonts w:cs="Arial"/>
          <w:sz w:val="18"/>
          <w:szCs w:val="18"/>
        </w:rPr>
        <w:t xml:space="preserve">egistre el valor correspondiente a la comisión cobrada por cada </w:t>
      </w:r>
      <w:r>
        <w:rPr>
          <w:rFonts w:cs="Arial"/>
          <w:sz w:val="18"/>
          <w:szCs w:val="18"/>
        </w:rPr>
        <w:t>retiro</w:t>
      </w:r>
      <w:r w:rsidRPr="00655E4A">
        <w:rPr>
          <w:rFonts w:cs="Arial"/>
          <w:sz w:val="18"/>
          <w:szCs w:val="18"/>
        </w:rPr>
        <w:t xml:space="preserve"> en otros países. </w:t>
      </w:r>
      <w:r>
        <w:rPr>
          <w:rFonts w:cs="Arial"/>
          <w:sz w:val="18"/>
          <w:szCs w:val="18"/>
        </w:rPr>
        <w:t xml:space="preserve">  En la columna 3 reporte la unidad en la que se efectúa el cobro de acuerdo con la codificación señalada en </w:t>
      </w:r>
      <w:smartTag w:uri="urn:schemas-microsoft-com:office:smarttags" w:element="PersonName">
        <w:smartTagPr>
          <w:attr w:name="ProductID" w:val="la Tabla"/>
        </w:smartTagPr>
        <w:r>
          <w:rPr>
            <w:rFonts w:cs="Arial"/>
            <w:sz w:val="18"/>
            <w:szCs w:val="18"/>
          </w:rPr>
          <w:t>la Tabla</w:t>
        </w:r>
      </w:smartTag>
      <w:r>
        <w:rPr>
          <w:rFonts w:cs="Arial"/>
          <w:sz w:val="18"/>
          <w:szCs w:val="18"/>
        </w:rPr>
        <w:t xml:space="preserve"> 2 de este instructivo.</w:t>
      </w:r>
    </w:p>
    <w:p w14:paraId="4D9AE7F7" w14:textId="77777777" w:rsidR="004A74FC" w:rsidRPr="00655E4A" w:rsidRDefault="004A74FC" w:rsidP="004A74FC">
      <w:pPr>
        <w:jc w:val="both"/>
        <w:rPr>
          <w:rFonts w:cs="Arial"/>
          <w:sz w:val="18"/>
          <w:szCs w:val="18"/>
        </w:rPr>
      </w:pPr>
      <w:r w:rsidRPr="00655E4A">
        <w:rPr>
          <w:rFonts w:cs="Arial"/>
          <w:sz w:val="18"/>
          <w:szCs w:val="18"/>
        </w:rPr>
        <w:t xml:space="preserve"> </w:t>
      </w:r>
    </w:p>
    <w:p w14:paraId="4AC1BC95" w14:textId="77777777" w:rsidR="004A74FC" w:rsidRPr="00C82464" w:rsidRDefault="004A74FC" w:rsidP="004A74FC">
      <w:pPr>
        <w:jc w:val="both"/>
        <w:rPr>
          <w:rFonts w:cs="Arial"/>
          <w:b/>
        </w:rPr>
      </w:pPr>
      <w:r w:rsidRPr="00C82464">
        <w:rPr>
          <w:rFonts w:cs="Arial"/>
          <w:b/>
        </w:rPr>
        <w:t xml:space="preserve">UNIDAD DE CAPTURA </w:t>
      </w:r>
      <w:r w:rsidR="00BD6B69">
        <w:rPr>
          <w:rFonts w:cs="Arial"/>
          <w:b/>
        </w:rPr>
        <w:t>1</w:t>
      </w:r>
      <w:r w:rsidR="00BD6B69" w:rsidRPr="00C82464">
        <w:rPr>
          <w:rFonts w:cs="Arial"/>
          <w:b/>
        </w:rPr>
        <w:t xml:space="preserve">5 </w:t>
      </w:r>
      <w:r w:rsidR="00BD6B69">
        <w:rPr>
          <w:rFonts w:cs="Arial"/>
          <w:b/>
        </w:rPr>
        <w:t>-</w:t>
      </w:r>
      <w:r>
        <w:rPr>
          <w:rFonts w:cs="Arial"/>
          <w:b/>
        </w:rPr>
        <w:t xml:space="preserve"> </w:t>
      </w:r>
      <w:r w:rsidRPr="00C82464">
        <w:rPr>
          <w:rFonts w:cs="Arial"/>
          <w:b/>
        </w:rPr>
        <w:t>CAJEROS ELECTRÓNICOS -</w:t>
      </w:r>
      <w:r>
        <w:rPr>
          <w:rFonts w:cs="Arial"/>
          <w:b/>
        </w:rPr>
        <w:t xml:space="preserve"> RED PROPIA</w:t>
      </w:r>
    </w:p>
    <w:p w14:paraId="056C6F68" w14:textId="77777777" w:rsidR="004A74FC" w:rsidRPr="00655E4A" w:rsidRDefault="004A74FC" w:rsidP="004A74FC">
      <w:pPr>
        <w:jc w:val="both"/>
        <w:rPr>
          <w:rFonts w:cs="Arial"/>
          <w:b/>
          <w:sz w:val="18"/>
          <w:szCs w:val="18"/>
        </w:rPr>
      </w:pPr>
    </w:p>
    <w:p w14:paraId="2BFAA301" w14:textId="77777777" w:rsidR="004A74FC" w:rsidRPr="00655E4A" w:rsidRDefault="004A74FC" w:rsidP="004A74FC">
      <w:pPr>
        <w:jc w:val="both"/>
        <w:rPr>
          <w:rFonts w:cs="Arial"/>
          <w:sz w:val="18"/>
          <w:szCs w:val="18"/>
        </w:rPr>
      </w:pPr>
      <w:r w:rsidRPr="00655E4A">
        <w:rPr>
          <w:rFonts w:cs="Arial"/>
          <w:sz w:val="18"/>
          <w:szCs w:val="18"/>
        </w:rPr>
        <w:t xml:space="preserve">En esta unidad de captura se registra el </w:t>
      </w:r>
      <w:r w:rsidR="00142120" w:rsidRPr="00655E4A">
        <w:rPr>
          <w:rFonts w:cs="Arial"/>
          <w:sz w:val="18"/>
          <w:szCs w:val="18"/>
        </w:rPr>
        <w:t>valor que</w:t>
      </w:r>
      <w:r w:rsidRPr="00655E4A">
        <w:rPr>
          <w:rFonts w:cs="Arial"/>
          <w:sz w:val="18"/>
          <w:szCs w:val="18"/>
        </w:rPr>
        <w:t xml:space="preserve"> cobra la entidad por los diferentes conceptos relacionados con servicios prestados a través de c</w:t>
      </w:r>
      <w:r>
        <w:rPr>
          <w:rFonts w:cs="Arial"/>
          <w:sz w:val="18"/>
          <w:szCs w:val="18"/>
        </w:rPr>
        <w:t>ajeros automáticos en red propia.</w:t>
      </w:r>
      <w:r w:rsidRPr="00655E4A">
        <w:rPr>
          <w:rFonts w:cs="Arial"/>
          <w:sz w:val="18"/>
          <w:szCs w:val="18"/>
        </w:rPr>
        <w:t xml:space="preserve"> </w:t>
      </w:r>
    </w:p>
    <w:p w14:paraId="494C1602" w14:textId="77777777" w:rsidR="004A74FC" w:rsidRPr="00655E4A" w:rsidRDefault="004A74FC" w:rsidP="004A74FC">
      <w:pPr>
        <w:jc w:val="both"/>
        <w:rPr>
          <w:rFonts w:cs="Arial"/>
          <w:sz w:val="18"/>
          <w:szCs w:val="18"/>
        </w:rPr>
      </w:pPr>
    </w:p>
    <w:p w14:paraId="06F530DC" w14:textId="77777777" w:rsidR="004A74FC" w:rsidRPr="00655E4A" w:rsidRDefault="004A74FC" w:rsidP="004A74FC">
      <w:pPr>
        <w:jc w:val="both"/>
        <w:rPr>
          <w:rFonts w:cs="Arial"/>
          <w:sz w:val="18"/>
          <w:szCs w:val="18"/>
        </w:rPr>
      </w:pPr>
      <w:r w:rsidRPr="00655E4A">
        <w:rPr>
          <w:rFonts w:cs="Arial"/>
          <w:sz w:val="18"/>
          <w:szCs w:val="18"/>
        </w:rPr>
        <w:t xml:space="preserve">Subcuenta 005 – </w:t>
      </w:r>
      <w:r>
        <w:rPr>
          <w:rFonts w:cs="Arial"/>
          <w:sz w:val="18"/>
          <w:szCs w:val="18"/>
        </w:rPr>
        <w:t>Precio</w:t>
      </w:r>
      <w:r w:rsidRPr="00655E4A">
        <w:rPr>
          <w:rFonts w:cs="Arial"/>
          <w:sz w:val="18"/>
          <w:szCs w:val="18"/>
        </w:rPr>
        <w:t xml:space="preserve"> Fijo Consulta de Saldo: Registre el valor correspondiente al servicio de suministrar el valor del saldo de la cuenta en red propia. Si no hay cobro por consulta de saldo, reporte 0. Si la consulta de saldo tiene un valor fijo reporte dicho valor.</w:t>
      </w:r>
    </w:p>
    <w:p w14:paraId="07600B24" w14:textId="77777777" w:rsidR="004A74FC" w:rsidRDefault="004A74FC" w:rsidP="004A74FC">
      <w:pPr>
        <w:jc w:val="both"/>
        <w:rPr>
          <w:rFonts w:cs="Arial"/>
          <w:sz w:val="18"/>
          <w:szCs w:val="18"/>
        </w:rPr>
      </w:pPr>
    </w:p>
    <w:p w14:paraId="0A9825CB" w14:textId="77777777" w:rsidR="004A74FC" w:rsidRDefault="004A74FC" w:rsidP="004A74FC">
      <w:pPr>
        <w:jc w:val="both"/>
        <w:rPr>
          <w:rFonts w:cs="Arial"/>
          <w:sz w:val="18"/>
          <w:szCs w:val="18"/>
        </w:rPr>
      </w:pPr>
      <w:r w:rsidRPr="00655E4A">
        <w:rPr>
          <w:rFonts w:cs="Arial"/>
          <w:sz w:val="18"/>
          <w:szCs w:val="18"/>
        </w:rPr>
        <w:t xml:space="preserve">Subcuenta 010 – </w:t>
      </w:r>
      <w:r>
        <w:rPr>
          <w:rFonts w:cs="Arial"/>
          <w:sz w:val="18"/>
          <w:szCs w:val="18"/>
        </w:rPr>
        <w:t>Precio</w:t>
      </w:r>
      <w:r w:rsidRPr="00655E4A">
        <w:rPr>
          <w:rFonts w:cs="Arial"/>
          <w:sz w:val="18"/>
          <w:szCs w:val="18"/>
        </w:rPr>
        <w:t xml:space="preserve"> Variable Consulta de Saldo cuando excede número de Operaciones: </w:t>
      </w:r>
      <w:r>
        <w:rPr>
          <w:rFonts w:cs="Arial"/>
          <w:sz w:val="18"/>
          <w:szCs w:val="18"/>
        </w:rPr>
        <w:t>En la columna 2 r</w:t>
      </w:r>
      <w:r w:rsidRPr="00655E4A">
        <w:rPr>
          <w:rFonts w:cs="Arial"/>
          <w:sz w:val="18"/>
          <w:szCs w:val="18"/>
        </w:rPr>
        <w:t xml:space="preserve">egistre el valor correspondiente al </w:t>
      </w:r>
      <w:r>
        <w:rPr>
          <w:rFonts w:cs="Arial"/>
          <w:sz w:val="18"/>
          <w:szCs w:val="18"/>
        </w:rPr>
        <w:t>precio</w:t>
      </w:r>
      <w:r w:rsidRPr="00655E4A">
        <w:rPr>
          <w:rFonts w:cs="Arial"/>
          <w:sz w:val="18"/>
          <w:szCs w:val="18"/>
        </w:rPr>
        <w:t xml:space="preserve"> adicional por </w:t>
      </w:r>
      <w:r>
        <w:rPr>
          <w:rFonts w:cs="Arial"/>
          <w:sz w:val="18"/>
          <w:szCs w:val="18"/>
        </w:rPr>
        <w:t xml:space="preserve">el </w:t>
      </w:r>
      <w:r w:rsidRPr="00655E4A">
        <w:rPr>
          <w:rFonts w:cs="Arial"/>
          <w:sz w:val="18"/>
          <w:szCs w:val="18"/>
        </w:rPr>
        <w:t>servicio de suministr</w:t>
      </w:r>
      <w:r>
        <w:rPr>
          <w:rFonts w:cs="Arial"/>
          <w:sz w:val="18"/>
          <w:szCs w:val="18"/>
        </w:rPr>
        <w:t>ar el</w:t>
      </w:r>
      <w:r w:rsidRPr="00655E4A">
        <w:rPr>
          <w:rFonts w:cs="Arial"/>
          <w:sz w:val="18"/>
          <w:szCs w:val="18"/>
        </w:rPr>
        <w:t xml:space="preserve"> saldo</w:t>
      </w:r>
      <w:r>
        <w:rPr>
          <w:rFonts w:cs="Arial"/>
          <w:sz w:val="18"/>
          <w:szCs w:val="18"/>
        </w:rPr>
        <w:t xml:space="preserve">. En la columna 3 reporte </w:t>
      </w:r>
      <w:r w:rsidR="00142120">
        <w:rPr>
          <w:rFonts w:cs="Arial"/>
          <w:sz w:val="18"/>
          <w:szCs w:val="18"/>
        </w:rPr>
        <w:t xml:space="preserve">el </w:t>
      </w:r>
      <w:r w:rsidR="00142120" w:rsidRPr="00655E4A">
        <w:rPr>
          <w:rFonts w:cs="Arial"/>
          <w:sz w:val="18"/>
          <w:szCs w:val="18"/>
        </w:rPr>
        <w:t>número</w:t>
      </w:r>
      <w:r w:rsidRPr="00655E4A">
        <w:rPr>
          <w:rFonts w:cs="Arial"/>
          <w:sz w:val="18"/>
          <w:szCs w:val="18"/>
        </w:rPr>
        <w:t xml:space="preserve"> de veces a partir del cual aplica </w:t>
      </w:r>
      <w:r>
        <w:rPr>
          <w:rFonts w:cs="Arial"/>
          <w:sz w:val="18"/>
          <w:szCs w:val="18"/>
        </w:rPr>
        <w:t>dicho cobro</w:t>
      </w:r>
      <w:r w:rsidRPr="00655E4A">
        <w:rPr>
          <w:rFonts w:cs="Arial"/>
          <w:sz w:val="18"/>
          <w:szCs w:val="18"/>
        </w:rPr>
        <w:t>.</w:t>
      </w:r>
      <w:r>
        <w:rPr>
          <w:rFonts w:cs="Arial"/>
          <w:sz w:val="18"/>
          <w:szCs w:val="18"/>
        </w:rPr>
        <w:t xml:space="preserve"> </w:t>
      </w:r>
    </w:p>
    <w:p w14:paraId="09EE9BB1" w14:textId="77777777" w:rsidR="004A74FC" w:rsidRPr="00655E4A" w:rsidRDefault="004A74FC" w:rsidP="004A74FC">
      <w:pPr>
        <w:jc w:val="both"/>
        <w:rPr>
          <w:rFonts w:cs="Arial"/>
          <w:sz w:val="18"/>
          <w:szCs w:val="18"/>
        </w:rPr>
      </w:pPr>
    </w:p>
    <w:p w14:paraId="21D77898" w14:textId="77777777" w:rsidR="004A74FC" w:rsidRPr="00655E4A" w:rsidRDefault="004A74FC" w:rsidP="004A74FC">
      <w:pPr>
        <w:jc w:val="both"/>
        <w:rPr>
          <w:rFonts w:cs="Arial"/>
          <w:sz w:val="18"/>
          <w:szCs w:val="18"/>
        </w:rPr>
      </w:pPr>
      <w:r w:rsidRPr="00655E4A">
        <w:rPr>
          <w:rFonts w:cs="Arial"/>
          <w:sz w:val="18"/>
          <w:szCs w:val="18"/>
        </w:rPr>
        <w:t>Subcuenta 015 – Retiros: Registre el valor correspondiente al servicio de suministrar dinero en efectivo en red propia.</w:t>
      </w:r>
    </w:p>
    <w:p w14:paraId="623A27E6" w14:textId="77777777" w:rsidR="004A74FC" w:rsidRPr="00655E4A" w:rsidRDefault="004A74FC" w:rsidP="004A74FC">
      <w:pPr>
        <w:jc w:val="both"/>
        <w:rPr>
          <w:rFonts w:cs="Arial"/>
          <w:sz w:val="18"/>
          <w:szCs w:val="18"/>
        </w:rPr>
      </w:pPr>
    </w:p>
    <w:p w14:paraId="6C1983BC" w14:textId="77777777" w:rsidR="004A74FC" w:rsidRPr="00655E4A" w:rsidRDefault="004A74FC" w:rsidP="004A74FC">
      <w:pPr>
        <w:jc w:val="both"/>
        <w:rPr>
          <w:rFonts w:cs="Arial"/>
          <w:sz w:val="18"/>
          <w:szCs w:val="18"/>
        </w:rPr>
      </w:pPr>
      <w:r w:rsidRPr="00655E4A">
        <w:rPr>
          <w:rFonts w:cs="Arial"/>
          <w:sz w:val="18"/>
          <w:szCs w:val="18"/>
        </w:rPr>
        <w:t xml:space="preserve">Subcuenta 020 – Transferencia Cuentas del mismo Titular: Registre el valor correspondiente al servicio de trasladar dinero entre cuentas del mismo titular en red propia. </w:t>
      </w:r>
    </w:p>
    <w:p w14:paraId="29DFB3B1" w14:textId="77777777" w:rsidR="004A74FC" w:rsidRPr="00655E4A" w:rsidRDefault="004A74FC" w:rsidP="004A74FC">
      <w:pPr>
        <w:jc w:val="both"/>
        <w:rPr>
          <w:rFonts w:cs="Arial"/>
          <w:sz w:val="18"/>
          <w:szCs w:val="18"/>
        </w:rPr>
      </w:pPr>
    </w:p>
    <w:p w14:paraId="05FD5277" w14:textId="77777777" w:rsidR="004A74FC" w:rsidRDefault="004A74FC" w:rsidP="00B248D5">
      <w:pPr>
        <w:jc w:val="both"/>
        <w:rPr>
          <w:rFonts w:cs="Arial"/>
          <w:sz w:val="18"/>
          <w:szCs w:val="18"/>
        </w:rPr>
      </w:pPr>
      <w:r w:rsidRPr="00655E4A">
        <w:rPr>
          <w:rFonts w:cs="Arial"/>
          <w:sz w:val="18"/>
          <w:szCs w:val="18"/>
        </w:rPr>
        <w:t>Subcuenta 025 – Transferencia Cuentas de un Titular Diferente: Registre el valor correspondiente al servicio de trasladar dinero entre cuentas de diferente titular que sean clientes de la misma entidad en red propia</w:t>
      </w:r>
      <w:r w:rsidR="002143AB">
        <w:rPr>
          <w:rFonts w:cs="Arial"/>
          <w:sz w:val="18"/>
          <w:szCs w:val="18"/>
        </w:rPr>
        <w:t>.</w:t>
      </w:r>
    </w:p>
    <w:p w14:paraId="62514571" w14:textId="77777777" w:rsidR="002143AB" w:rsidRDefault="002143AB" w:rsidP="00B248D5">
      <w:pPr>
        <w:jc w:val="both"/>
        <w:rPr>
          <w:rFonts w:cs="Arial"/>
          <w:sz w:val="18"/>
          <w:szCs w:val="18"/>
        </w:rPr>
      </w:pPr>
    </w:p>
    <w:p w14:paraId="62E1F251" w14:textId="77777777" w:rsidR="002143AB" w:rsidRDefault="002143AB" w:rsidP="00B248D5">
      <w:pPr>
        <w:jc w:val="both"/>
        <w:rPr>
          <w:rFonts w:cs="Arial"/>
          <w:sz w:val="18"/>
          <w:szCs w:val="18"/>
        </w:rPr>
      </w:pPr>
    </w:p>
    <w:p w14:paraId="1119E758" w14:textId="77777777" w:rsidR="002143AB" w:rsidRDefault="002143AB" w:rsidP="00B248D5">
      <w:pPr>
        <w:jc w:val="both"/>
        <w:rPr>
          <w:rFonts w:cs="Arial"/>
          <w:sz w:val="18"/>
          <w:szCs w:val="18"/>
        </w:rPr>
      </w:pPr>
    </w:p>
    <w:p w14:paraId="29CCCD3F" w14:textId="77777777" w:rsidR="002143AB" w:rsidRDefault="002143AB" w:rsidP="00B248D5">
      <w:pPr>
        <w:jc w:val="both"/>
        <w:rPr>
          <w:rFonts w:cs="Arial"/>
          <w:sz w:val="18"/>
          <w:szCs w:val="18"/>
        </w:rPr>
      </w:pPr>
    </w:p>
    <w:p w14:paraId="30EABF28" w14:textId="77777777" w:rsidR="002143AB" w:rsidRDefault="002143AB" w:rsidP="00B248D5">
      <w:pPr>
        <w:jc w:val="both"/>
        <w:rPr>
          <w:rFonts w:cs="Arial"/>
          <w:sz w:val="18"/>
          <w:szCs w:val="18"/>
        </w:rPr>
      </w:pPr>
    </w:p>
    <w:p w14:paraId="38B43022" w14:textId="77777777" w:rsidR="002143AB" w:rsidRDefault="002143AB" w:rsidP="00B248D5">
      <w:pPr>
        <w:jc w:val="both"/>
        <w:rPr>
          <w:rFonts w:cs="Arial"/>
          <w:sz w:val="18"/>
          <w:szCs w:val="18"/>
        </w:rPr>
      </w:pPr>
    </w:p>
    <w:p w14:paraId="73A75094" w14:textId="77777777" w:rsidR="002143AB" w:rsidRPr="00BD6B69" w:rsidRDefault="002143AB" w:rsidP="002143AB">
      <w:pPr>
        <w:jc w:val="both"/>
        <w:rPr>
          <w:rFonts w:cs="Arial"/>
          <w:sz w:val="18"/>
          <w:szCs w:val="18"/>
        </w:rPr>
      </w:pPr>
      <w:r w:rsidRPr="00BD6B69">
        <w:rPr>
          <w:b/>
          <w:sz w:val="18"/>
          <w:szCs w:val="18"/>
        </w:rPr>
        <w:lastRenderedPageBreak/>
        <w:t>Página 175-3</w:t>
      </w:r>
    </w:p>
    <w:p w14:paraId="74CB41DC" w14:textId="77777777" w:rsidR="002143AB" w:rsidRDefault="002143AB" w:rsidP="002143AB">
      <w:pPr>
        <w:jc w:val="both"/>
        <w:rPr>
          <w:rFonts w:cs="Arial"/>
          <w:sz w:val="18"/>
          <w:szCs w:val="18"/>
        </w:rPr>
      </w:pPr>
    </w:p>
    <w:p w14:paraId="34AA9E1E" w14:textId="77777777" w:rsidR="002143AB" w:rsidRDefault="002143AB" w:rsidP="002143AB">
      <w:pPr>
        <w:jc w:val="both"/>
        <w:rPr>
          <w:rFonts w:cs="Arial"/>
          <w:sz w:val="18"/>
          <w:szCs w:val="18"/>
        </w:rPr>
      </w:pPr>
    </w:p>
    <w:p w14:paraId="1080AEDB" w14:textId="77777777" w:rsidR="002143AB" w:rsidRPr="00AC6713" w:rsidRDefault="002143AB" w:rsidP="002143AB">
      <w:pPr>
        <w:jc w:val="both"/>
        <w:rPr>
          <w:rFonts w:cs="Arial"/>
          <w:b/>
          <w:sz w:val="18"/>
          <w:szCs w:val="18"/>
        </w:rPr>
      </w:pPr>
      <w:r w:rsidRPr="003B001E">
        <w:rPr>
          <w:rFonts w:cs="Arial"/>
          <w:sz w:val="18"/>
          <w:szCs w:val="18"/>
        </w:rPr>
        <w:t xml:space="preserve">Subcuentas 010 – Cuota de Manejo Tarjeta Amparada: En la columna 2 registre el valor del servicio de manejar y administrar una tarjeta de crédito amparada y que corresponde a la cuota cobrada periódicamente por su utilización.  En la columna 3 reporte la periodicidad del cobro de acuerdo con la codificación señalada en </w:t>
      </w:r>
      <w:smartTag w:uri="urn:schemas-microsoft-com:office:smarttags" w:element="PersonName">
        <w:smartTagPr>
          <w:attr w:name="ProductID" w:val="la Tabla"/>
        </w:smartTagPr>
        <w:r w:rsidRPr="003B001E">
          <w:rPr>
            <w:rFonts w:cs="Arial"/>
            <w:sz w:val="18"/>
            <w:szCs w:val="18"/>
          </w:rPr>
          <w:t>la Tabla</w:t>
        </w:r>
      </w:smartTag>
      <w:r w:rsidRPr="003B001E">
        <w:rPr>
          <w:rFonts w:cs="Arial"/>
          <w:sz w:val="18"/>
          <w:szCs w:val="18"/>
        </w:rPr>
        <w:t xml:space="preserve"> 1 de este instructivo</w:t>
      </w:r>
      <w:r w:rsidRPr="00AC6713">
        <w:rPr>
          <w:rFonts w:cs="Arial"/>
          <w:b/>
          <w:sz w:val="18"/>
          <w:szCs w:val="18"/>
        </w:rPr>
        <w:t>.</w:t>
      </w:r>
    </w:p>
    <w:p w14:paraId="33C0C5C0" w14:textId="77777777" w:rsidR="002143AB" w:rsidRPr="00AC6713" w:rsidRDefault="002143AB" w:rsidP="002143AB">
      <w:pPr>
        <w:jc w:val="both"/>
        <w:rPr>
          <w:rFonts w:cs="Arial"/>
          <w:b/>
          <w:sz w:val="18"/>
          <w:szCs w:val="18"/>
        </w:rPr>
      </w:pPr>
    </w:p>
    <w:p w14:paraId="056F2774" w14:textId="77777777" w:rsidR="002143AB" w:rsidRPr="003B001E" w:rsidRDefault="002143AB" w:rsidP="002143AB">
      <w:pPr>
        <w:jc w:val="both"/>
        <w:rPr>
          <w:rFonts w:cs="Arial"/>
          <w:sz w:val="18"/>
          <w:szCs w:val="18"/>
        </w:rPr>
      </w:pPr>
      <w:r w:rsidRPr="003B001E">
        <w:rPr>
          <w:rFonts w:cs="Arial"/>
          <w:sz w:val="18"/>
          <w:szCs w:val="18"/>
        </w:rPr>
        <w:t xml:space="preserve">Subcuentas 015 – Reposición de Plástico por Deterioro: Registre el valor correspondiente a la reexpedición de una tarjeta que presente daño por su uso.  </w:t>
      </w:r>
    </w:p>
    <w:p w14:paraId="1449324F" w14:textId="77777777" w:rsidR="002143AB" w:rsidRPr="003B001E" w:rsidRDefault="002143AB" w:rsidP="002143AB">
      <w:pPr>
        <w:jc w:val="both"/>
        <w:rPr>
          <w:rFonts w:cs="Arial"/>
          <w:sz w:val="18"/>
          <w:szCs w:val="18"/>
        </w:rPr>
      </w:pPr>
    </w:p>
    <w:p w14:paraId="571BB7C5" w14:textId="77777777" w:rsidR="002143AB" w:rsidRPr="00AC6713" w:rsidRDefault="002143AB" w:rsidP="002143AB">
      <w:pPr>
        <w:jc w:val="both"/>
        <w:rPr>
          <w:rFonts w:cs="Arial"/>
          <w:b/>
          <w:sz w:val="18"/>
          <w:szCs w:val="18"/>
        </w:rPr>
      </w:pPr>
      <w:r w:rsidRPr="003B001E">
        <w:rPr>
          <w:rFonts w:cs="Arial"/>
          <w:sz w:val="18"/>
          <w:szCs w:val="18"/>
        </w:rPr>
        <w:t xml:space="preserve">Subcuentas 020 – Reposición de Plástico por Pérdida: Registre el valor correspondiente a la reexpedición de una tarjeta reportada como extraviada.  </w:t>
      </w:r>
    </w:p>
    <w:p w14:paraId="5D65EDCF" w14:textId="77777777" w:rsidR="002143AB" w:rsidRDefault="002143AB" w:rsidP="002143AB">
      <w:pPr>
        <w:jc w:val="both"/>
        <w:rPr>
          <w:rFonts w:cs="Arial"/>
          <w:b/>
          <w:sz w:val="18"/>
          <w:szCs w:val="18"/>
        </w:rPr>
      </w:pPr>
    </w:p>
    <w:p w14:paraId="2A6117F6" w14:textId="77777777" w:rsidR="002143AB" w:rsidRDefault="002143AB" w:rsidP="002143AB"/>
    <w:p w14:paraId="69E0F236" w14:textId="77777777" w:rsidR="00E543CF" w:rsidRPr="00142120" w:rsidRDefault="002143AB" w:rsidP="00E543CF">
      <w:pPr>
        <w:jc w:val="both"/>
        <w:outlineLvl w:val="0"/>
        <w:rPr>
          <w:rFonts w:cs="Arial"/>
          <w:b/>
        </w:rPr>
      </w:pPr>
      <w:r w:rsidRPr="00142120">
        <w:rPr>
          <w:rFonts w:cs="Arial"/>
          <w:b/>
        </w:rPr>
        <w:t>UNIDAD DE CAPTURA 43 – DEPÓSITOS</w:t>
      </w:r>
    </w:p>
    <w:p w14:paraId="75B8E425" w14:textId="77777777" w:rsidR="00E543CF" w:rsidRDefault="00E543CF" w:rsidP="002143AB">
      <w:pPr>
        <w:jc w:val="both"/>
        <w:outlineLvl w:val="0"/>
        <w:rPr>
          <w:rFonts w:cs="Arial"/>
          <w:bCs/>
          <w:sz w:val="18"/>
          <w:szCs w:val="18"/>
        </w:rPr>
      </w:pPr>
    </w:p>
    <w:p w14:paraId="51155A2C" w14:textId="77777777" w:rsidR="00E543CF" w:rsidRPr="00BD6B69" w:rsidRDefault="00E543CF" w:rsidP="00E543CF">
      <w:pPr>
        <w:pBdr>
          <w:left w:val="single" w:sz="4" w:space="4" w:color="auto"/>
        </w:pBdr>
        <w:jc w:val="both"/>
        <w:outlineLvl w:val="0"/>
        <w:rPr>
          <w:rFonts w:cs="Arial"/>
          <w:b/>
          <w:color w:val="000000"/>
          <w:sz w:val="18"/>
          <w:szCs w:val="18"/>
          <w:lang w:val="es-CO"/>
        </w:rPr>
      </w:pPr>
      <w:r w:rsidRPr="00BD6B69">
        <w:rPr>
          <w:rFonts w:cs="Arial"/>
          <w:b/>
          <w:color w:val="000000"/>
          <w:sz w:val="18"/>
          <w:szCs w:val="18"/>
        </w:rPr>
        <w:t xml:space="preserve">Se refiere a los productos que cumplen con las condiciones señaladas en </w:t>
      </w:r>
      <w:r w:rsidRPr="00BD6B69">
        <w:rPr>
          <w:rFonts w:cs="Arial"/>
          <w:b/>
          <w:color w:val="000000"/>
          <w:sz w:val="18"/>
          <w:szCs w:val="18"/>
          <w:lang w:val="es-CO"/>
        </w:rPr>
        <w:t>los Capítulos 1 y 2 del Título 15 del Libro 1 de la Parte 2 del Decreto 2555 de 2010.</w:t>
      </w:r>
    </w:p>
    <w:p w14:paraId="3B313834" w14:textId="77777777" w:rsidR="00E543CF" w:rsidRPr="00142120" w:rsidRDefault="00E543CF" w:rsidP="002143AB">
      <w:pPr>
        <w:jc w:val="both"/>
        <w:outlineLvl w:val="0"/>
        <w:rPr>
          <w:rFonts w:cs="Arial"/>
          <w:bCs/>
          <w:sz w:val="18"/>
          <w:szCs w:val="18"/>
        </w:rPr>
      </w:pPr>
    </w:p>
    <w:p w14:paraId="6A460425" w14:textId="77777777" w:rsidR="00E543CF" w:rsidRPr="00E543CF" w:rsidRDefault="00E543CF" w:rsidP="00E543CF">
      <w:pPr>
        <w:jc w:val="both"/>
        <w:rPr>
          <w:rFonts w:cs="Arial"/>
          <w:bCs/>
          <w:sz w:val="18"/>
          <w:szCs w:val="18"/>
        </w:rPr>
      </w:pPr>
      <w:r w:rsidRPr="00E543CF">
        <w:rPr>
          <w:rFonts w:cs="Arial"/>
          <w:bCs/>
          <w:sz w:val="18"/>
          <w:szCs w:val="18"/>
        </w:rPr>
        <w:t>En esta unidad de captura debe reportarse el valor correspondiente a todos los servicios descritos en cada subcuenta por el manejo de los depósitos.</w:t>
      </w:r>
    </w:p>
    <w:p w14:paraId="1B19F6CE" w14:textId="77777777" w:rsidR="00E543CF" w:rsidRPr="00E543CF" w:rsidRDefault="00E543CF" w:rsidP="00E543CF">
      <w:pPr>
        <w:jc w:val="both"/>
        <w:rPr>
          <w:rFonts w:cs="Arial"/>
          <w:bCs/>
          <w:sz w:val="18"/>
          <w:szCs w:val="18"/>
        </w:rPr>
      </w:pPr>
    </w:p>
    <w:p w14:paraId="4E1DFDE0" w14:textId="77777777" w:rsidR="00E543CF" w:rsidRPr="00E543CF" w:rsidRDefault="00E543CF" w:rsidP="006715E1">
      <w:pPr>
        <w:pBdr>
          <w:left w:val="single" w:sz="4" w:space="4" w:color="auto"/>
        </w:pBdr>
        <w:jc w:val="both"/>
        <w:rPr>
          <w:rFonts w:cs="Arial"/>
          <w:bCs/>
          <w:sz w:val="18"/>
          <w:szCs w:val="18"/>
        </w:rPr>
      </w:pPr>
      <w:r w:rsidRPr="00E543CF">
        <w:rPr>
          <w:rFonts w:cs="Arial"/>
          <w:bCs/>
          <w:sz w:val="18"/>
          <w:szCs w:val="18"/>
        </w:rPr>
        <w:t>Subcuenta 005 – Cuota de Administración: En la columna 2 registre el monto cobrado que corresponde al servicio de manejar y administrar un depósito. En la columna 3 reporte la periodicidad del cobro de acuerdo con la codificación señalada en la Tabla 1 de este instructivo.</w:t>
      </w:r>
    </w:p>
    <w:p w14:paraId="6FA14753" w14:textId="77777777" w:rsidR="00E543CF" w:rsidRPr="00E543CF" w:rsidRDefault="00E543CF" w:rsidP="00E543CF">
      <w:pPr>
        <w:jc w:val="both"/>
        <w:rPr>
          <w:rFonts w:cs="Arial"/>
          <w:bCs/>
          <w:sz w:val="18"/>
          <w:szCs w:val="18"/>
        </w:rPr>
      </w:pPr>
    </w:p>
    <w:p w14:paraId="193A29E6" w14:textId="77777777" w:rsidR="00E543CF" w:rsidRPr="00E543CF" w:rsidRDefault="00E543CF" w:rsidP="00E543CF">
      <w:pPr>
        <w:jc w:val="both"/>
        <w:rPr>
          <w:rFonts w:cs="Arial"/>
          <w:bCs/>
          <w:sz w:val="18"/>
          <w:szCs w:val="18"/>
        </w:rPr>
      </w:pPr>
      <w:r w:rsidRPr="00E543CF">
        <w:rPr>
          <w:rFonts w:cs="Arial"/>
          <w:bCs/>
          <w:sz w:val="18"/>
          <w:szCs w:val="18"/>
        </w:rPr>
        <w:t>Subcuenta 010 – Retiro por Ventanilla: Registre el valor cobrado que corresponde al servicio por retiros realizados en oficina.</w:t>
      </w:r>
    </w:p>
    <w:p w14:paraId="67662203" w14:textId="77777777" w:rsidR="00E543CF" w:rsidRPr="00E543CF" w:rsidRDefault="00E543CF" w:rsidP="00E543CF">
      <w:pPr>
        <w:jc w:val="both"/>
        <w:rPr>
          <w:rFonts w:cs="Arial"/>
          <w:bCs/>
          <w:sz w:val="18"/>
          <w:szCs w:val="18"/>
        </w:rPr>
      </w:pPr>
    </w:p>
    <w:p w14:paraId="5433B58A" w14:textId="77777777" w:rsidR="00E543CF" w:rsidRPr="00E543CF" w:rsidRDefault="00E543CF" w:rsidP="00E543CF">
      <w:pPr>
        <w:jc w:val="both"/>
        <w:rPr>
          <w:rFonts w:cs="Arial"/>
          <w:bCs/>
          <w:sz w:val="18"/>
          <w:szCs w:val="18"/>
        </w:rPr>
      </w:pPr>
      <w:r w:rsidRPr="00E543CF">
        <w:rPr>
          <w:rFonts w:cs="Arial"/>
          <w:bCs/>
          <w:sz w:val="18"/>
          <w:szCs w:val="18"/>
        </w:rPr>
        <w:t>Subcuenta 015 – Retiro por Corresponsales: Registre el valor cobrado correspondiente al servicio por retiros realizados a través de un corresponsal.</w:t>
      </w:r>
    </w:p>
    <w:p w14:paraId="5EC850EA" w14:textId="77777777" w:rsidR="00E543CF" w:rsidRPr="00E543CF" w:rsidRDefault="00E543CF" w:rsidP="00E543CF">
      <w:pPr>
        <w:jc w:val="both"/>
        <w:rPr>
          <w:rFonts w:cs="Arial"/>
          <w:bCs/>
          <w:sz w:val="18"/>
          <w:szCs w:val="18"/>
        </w:rPr>
      </w:pPr>
    </w:p>
    <w:p w14:paraId="45D4FC6C" w14:textId="77777777" w:rsidR="00E543CF" w:rsidRPr="00E543CF" w:rsidRDefault="00E543CF" w:rsidP="006715E1">
      <w:pPr>
        <w:pBdr>
          <w:left w:val="single" w:sz="4" w:space="4" w:color="auto"/>
        </w:pBdr>
        <w:jc w:val="both"/>
        <w:rPr>
          <w:rFonts w:cs="Arial"/>
          <w:bCs/>
          <w:sz w:val="18"/>
          <w:szCs w:val="18"/>
        </w:rPr>
      </w:pPr>
      <w:r w:rsidRPr="00E543CF">
        <w:rPr>
          <w:rFonts w:cs="Arial"/>
          <w:bCs/>
          <w:sz w:val="18"/>
          <w:szCs w:val="18"/>
        </w:rPr>
        <w:t>Subcuenta 020 – Referencia Comercial: Registre el valor cobrado correspondiente al servicio de informar el manejo y comportamiento del usuario del depósito.</w:t>
      </w:r>
    </w:p>
    <w:p w14:paraId="16E485CA" w14:textId="77777777" w:rsidR="00E543CF" w:rsidRPr="00E543CF" w:rsidRDefault="00E543CF" w:rsidP="00E543CF">
      <w:pPr>
        <w:jc w:val="both"/>
        <w:rPr>
          <w:rFonts w:cs="Arial"/>
          <w:bCs/>
          <w:sz w:val="18"/>
          <w:szCs w:val="18"/>
        </w:rPr>
      </w:pPr>
    </w:p>
    <w:p w14:paraId="57ED65F5" w14:textId="77777777" w:rsidR="00E543CF" w:rsidRPr="00E543CF" w:rsidRDefault="00E543CF" w:rsidP="00E543CF">
      <w:pPr>
        <w:jc w:val="both"/>
        <w:rPr>
          <w:rFonts w:cs="Arial"/>
          <w:bCs/>
          <w:sz w:val="18"/>
          <w:szCs w:val="18"/>
        </w:rPr>
      </w:pPr>
      <w:r w:rsidRPr="00E543CF">
        <w:rPr>
          <w:rFonts w:cs="Arial"/>
          <w:bCs/>
          <w:sz w:val="18"/>
          <w:szCs w:val="18"/>
        </w:rPr>
        <w:t>Subcuenta 025 – Certificaciones: Registre el valor cobrado del servicio por la expedición de una constancia escrita derivada de la calidad de cliente.</w:t>
      </w:r>
    </w:p>
    <w:p w14:paraId="496D3E19" w14:textId="77777777" w:rsidR="00E543CF" w:rsidRPr="00E543CF" w:rsidRDefault="00E543CF" w:rsidP="00E543CF">
      <w:pPr>
        <w:jc w:val="both"/>
        <w:rPr>
          <w:rFonts w:cs="Arial"/>
          <w:bCs/>
          <w:sz w:val="18"/>
          <w:szCs w:val="18"/>
        </w:rPr>
      </w:pPr>
    </w:p>
    <w:p w14:paraId="7EF4139A" w14:textId="77777777" w:rsidR="00E543CF" w:rsidRPr="00E543CF" w:rsidRDefault="00E543CF" w:rsidP="00E543CF">
      <w:pPr>
        <w:jc w:val="both"/>
        <w:rPr>
          <w:rFonts w:cs="Arial"/>
          <w:bCs/>
          <w:sz w:val="18"/>
          <w:szCs w:val="18"/>
        </w:rPr>
      </w:pPr>
      <w:r w:rsidRPr="00E543CF">
        <w:rPr>
          <w:rFonts w:cs="Arial"/>
          <w:bCs/>
          <w:sz w:val="18"/>
          <w:szCs w:val="18"/>
        </w:rPr>
        <w:t xml:space="preserve">Subcuentas 030 y 035 - Copia Extracto: Registre el valor cobrado del servicio de expedición de la copia adicional del extracto a través de diferentes medios (papel e internet). </w:t>
      </w:r>
    </w:p>
    <w:p w14:paraId="74A108EE" w14:textId="77777777" w:rsidR="00E543CF" w:rsidRPr="00E543CF" w:rsidRDefault="00E543CF" w:rsidP="00E543CF">
      <w:pPr>
        <w:jc w:val="both"/>
        <w:rPr>
          <w:rFonts w:cs="Arial"/>
          <w:bCs/>
          <w:sz w:val="18"/>
          <w:szCs w:val="18"/>
        </w:rPr>
      </w:pPr>
    </w:p>
    <w:p w14:paraId="60E09AC1" w14:textId="77777777" w:rsidR="00E543CF" w:rsidRPr="00E543CF" w:rsidRDefault="00E543CF" w:rsidP="006715E1">
      <w:pPr>
        <w:pBdr>
          <w:left w:val="single" w:sz="4" w:space="4" w:color="auto"/>
        </w:pBdr>
        <w:jc w:val="both"/>
        <w:rPr>
          <w:rFonts w:cs="Arial"/>
          <w:bCs/>
          <w:sz w:val="18"/>
          <w:szCs w:val="18"/>
        </w:rPr>
      </w:pPr>
      <w:r w:rsidRPr="00E543CF">
        <w:rPr>
          <w:rFonts w:cs="Arial"/>
          <w:bCs/>
          <w:sz w:val="18"/>
          <w:szCs w:val="18"/>
        </w:rPr>
        <w:t>Subcuenta 040 - Débito Automático: Registre el valor cobrado del servicio de autorización de pagos con cargo al depósito.</w:t>
      </w:r>
    </w:p>
    <w:p w14:paraId="239DC78A" w14:textId="77777777" w:rsidR="00E543CF" w:rsidRPr="00E543CF" w:rsidRDefault="00E543CF" w:rsidP="00E543CF">
      <w:pPr>
        <w:jc w:val="both"/>
        <w:outlineLvl w:val="0"/>
        <w:rPr>
          <w:rFonts w:cs="Arial"/>
          <w:bCs/>
          <w:sz w:val="18"/>
          <w:szCs w:val="18"/>
        </w:rPr>
      </w:pPr>
    </w:p>
    <w:p w14:paraId="76FCC269" w14:textId="77777777" w:rsidR="00E543CF" w:rsidRPr="00E543CF" w:rsidRDefault="00E543CF" w:rsidP="006715E1">
      <w:pPr>
        <w:pBdr>
          <w:left w:val="single" w:sz="4" w:space="4" w:color="auto"/>
        </w:pBdr>
        <w:jc w:val="both"/>
        <w:rPr>
          <w:rFonts w:cs="Arial"/>
          <w:bCs/>
          <w:sz w:val="18"/>
          <w:szCs w:val="18"/>
        </w:rPr>
      </w:pPr>
      <w:r w:rsidRPr="00E543CF">
        <w:rPr>
          <w:rFonts w:cs="Arial"/>
          <w:bCs/>
          <w:sz w:val="18"/>
          <w:szCs w:val="18"/>
        </w:rPr>
        <w:t>Subcuentas 045 a 055 – Para cada subcuenta, registre el valor cobrado correspondiente al servicio de realizar pagos, transferencias y enviar giros financieros a través del depósito.</w:t>
      </w:r>
    </w:p>
    <w:p w14:paraId="59BB28B5" w14:textId="77777777" w:rsidR="00E543CF" w:rsidRDefault="00E543CF" w:rsidP="00E543CF">
      <w:pPr>
        <w:jc w:val="both"/>
        <w:rPr>
          <w:rFonts w:cs="Arial"/>
          <w:sz w:val="18"/>
          <w:szCs w:val="18"/>
        </w:rPr>
      </w:pPr>
    </w:p>
    <w:p w14:paraId="7C159D9D" w14:textId="77777777" w:rsidR="002143AB" w:rsidRDefault="002143AB" w:rsidP="002143AB">
      <w:pPr>
        <w:jc w:val="both"/>
        <w:rPr>
          <w:rFonts w:cs="Arial"/>
          <w:bCs/>
          <w:sz w:val="18"/>
          <w:szCs w:val="18"/>
        </w:rPr>
      </w:pPr>
    </w:p>
    <w:p w14:paraId="644C8585" w14:textId="77777777" w:rsidR="002143AB" w:rsidRDefault="002143AB" w:rsidP="002143AB">
      <w:pPr>
        <w:jc w:val="both"/>
        <w:rPr>
          <w:rFonts w:cs="Arial"/>
          <w:bCs/>
          <w:sz w:val="18"/>
          <w:szCs w:val="18"/>
        </w:rPr>
      </w:pPr>
    </w:p>
    <w:p w14:paraId="66AB3853" w14:textId="77777777" w:rsidR="002143AB" w:rsidRDefault="002143AB" w:rsidP="002143AB">
      <w:pPr>
        <w:jc w:val="both"/>
        <w:rPr>
          <w:rFonts w:cs="Arial"/>
          <w:bCs/>
          <w:sz w:val="18"/>
          <w:szCs w:val="18"/>
        </w:rPr>
      </w:pPr>
    </w:p>
    <w:p w14:paraId="519CAF67" w14:textId="77777777" w:rsidR="002143AB" w:rsidRDefault="002143AB" w:rsidP="002143AB">
      <w:pPr>
        <w:jc w:val="both"/>
        <w:rPr>
          <w:rFonts w:cs="Arial"/>
          <w:bCs/>
          <w:sz w:val="18"/>
          <w:szCs w:val="18"/>
        </w:rPr>
      </w:pPr>
    </w:p>
    <w:p w14:paraId="0301E7CD" w14:textId="77777777" w:rsidR="00142120" w:rsidRPr="00AC6713" w:rsidRDefault="00142120" w:rsidP="002143AB">
      <w:pPr>
        <w:jc w:val="both"/>
        <w:rPr>
          <w:rFonts w:cs="Arial"/>
          <w:b/>
          <w:sz w:val="18"/>
          <w:szCs w:val="18"/>
        </w:rPr>
      </w:pPr>
    </w:p>
    <w:sectPr w:rsidR="00142120" w:rsidRPr="00AC6713" w:rsidSect="00940FE1">
      <w:headerReference w:type="default" r:id="rId8"/>
      <w:footerReference w:type="default" r:id="rId9"/>
      <w:pgSz w:w="12242" w:h="18722" w:code="14"/>
      <w:pgMar w:top="1134" w:right="1134" w:bottom="1701" w:left="1701" w:header="567" w:footer="567" w:gutter="0"/>
      <w:pgNumType w:start="2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683DA" w14:textId="77777777" w:rsidR="00037682" w:rsidRDefault="00037682">
      <w:r>
        <w:separator/>
      </w:r>
    </w:p>
  </w:endnote>
  <w:endnote w:type="continuationSeparator" w:id="0">
    <w:p w14:paraId="36B7CD00" w14:textId="77777777" w:rsidR="00037682" w:rsidRDefault="0003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75BD" w14:textId="004F0702" w:rsidR="00A340A9" w:rsidRDefault="00A340A9" w:rsidP="005417B6">
    <w:pPr>
      <w:pStyle w:val="Piedepgina"/>
      <w:rPr>
        <w:b/>
      </w:rPr>
    </w:pPr>
    <w:r>
      <w:rPr>
        <w:b/>
      </w:rPr>
      <w:t xml:space="preserve">Circular Externa </w:t>
    </w:r>
    <w:r w:rsidR="006D1E55">
      <w:rPr>
        <w:b/>
      </w:rPr>
      <w:t>030</w:t>
    </w:r>
    <w:r w:rsidR="009C640F">
      <w:rPr>
        <w:b/>
      </w:rPr>
      <w:t xml:space="preserve"> </w:t>
    </w:r>
    <w:r>
      <w:rPr>
        <w:b/>
      </w:rPr>
      <w:t>de</w:t>
    </w:r>
    <w:r w:rsidRPr="00AD533A">
      <w:rPr>
        <w:b/>
      </w:rPr>
      <w:t xml:space="preserve"> 20</w:t>
    </w:r>
    <w:r w:rsidR="00724339">
      <w:rPr>
        <w:b/>
      </w:rPr>
      <w:t>21</w:t>
    </w:r>
    <w:r>
      <w:rPr>
        <w:b/>
      </w:rPr>
      <w:tab/>
      <w:t xml:space="preserve">                                           </w:t>
    </w:r>
    <w:r>
      <w:rPr>
        <w:b/>
      </w:rPr>
      <w:tab/>
      <w:t xml:space="preserve">             </w:t>
    </w:r>
    <w:r w:rsidR="006715E1">
      <w:rPr>
        <w:b/>
      </w:rPr>
      <w:t xml:space="preserve"> </w:t>
    </w:r>
    <w:r>
      <w:rPr>
        <w:b/>
      </w:rPr>
      <w:t xml:space="preserve"> </w:t>
    </w:r>
    <w:proofErr w:type="gramStart"/>
    <w:r w:rsidR="00BD6B69">
      <w:rPr>
        <w:b/>
      </w:rPr>
      <w:t>Diciembre</w:t>
    </w:r>
    <w:proofErr w:type="gramEnd"/>
    <w:r w:rsidR="00BD6B69">
      <w:rPr>
        <w:b/>
      </w:rPr>
      <w:t xml:space="preserve"> </w:t>
    </w:r>
    <w:r w:rsidR="001C0F31">
      <w:rPr>
        <w:b/>
      </w:rPr>
      <w:t>de 20</w:t>
    </w:r>
    <w:r w:rsidR="00724339">
      <w:rPr>
        <w:b/>
      </w:rPr>
      <w:t>21</w:t>
    </w:r>
  </w:p>
  <w:p w14:paraId="75E2AF12" w14:textId="77777777" w:rsidR="00A340A9" w:rsidRDefault="00A340A9" w:rsidP="005417B6">
    <w:pPr>
      <w:pStyle w:val="Piedepgina"/>
      <w:rPr>
        <w:b/>
      </w:rPr>
    </w:pPr>
    <w:r>
      <w:rPr>
        <w:b/>
      </w:rPr>
      <w:t>Proforma F.1000-113 (formato 365)</w:t>
    </w:r>
  </w:p>
  <w:p w14:paraId="14633676" w14:textId="77777777" w:rsidR="00A340A9" w:rsidRPr="005417B6" w:rsidRDefault="00A340A9" w:rsidP="005417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56618" w14:textId="77777777" w:rsidR="00037682" w:rsidRDefault="00037682">
      <w:r>
        <w:separator/>
      </w:r>
    </w:p>
  </w:footnote>
  <w:footnote w:type="continuationSeparator" w:id="0">
    <w:p w14:paraId="38A9DFB2" w14:textId="77777777" w:rsidR="00037682" w:rsidRDefault="00037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617B" w14:textId="77777777" w:rsidR="00A340A9" w:rsidRPr="0097572E" w:rsidRDefault="00A340A9">
    <w:pPr>
      <w:pStyle w:val="Encabezado"/>
      <w:jc w:val="center"/>
      <w:rPr>
        <w:b/>
        <w:sz w:val="24"/>
        <w:szCs w:val="24"/>
      </w:rPr>
    </w:pPr>
    <w:r w:rsidRPr="0097572E">
      <w:rPr>
        <w:b/>
        <w:sz w:val="24"/>
        <w:szCs w:val="24"/>
      </w:rPr>
      <w:t>SUPERINTENDENCIA FINANCIERA DE COLOMBIA</w:t>
    </w:r>
  </w:p>
  <w:p w14:paraId="58A27C15" w14:textId="77777777" w:rsidR="00A340A9" w:rsidRDefault="00A340A9">
    <w:pPr>
      <w:pStyle w:val="Encabezado"/>
      <w:rPr>
        <w:b/>
        <w:sz w:val="24"/>
      </w:rPr>
    </w:pPr>
  </w:p>
  <w:p w14:paraId="6C7F07A5" w14:textId="77777777" w:rsidR="00A340A9" w:rsidRDefault="00A340A9">
    <w:pPr>
      <w:pStyle w:val="Encabezado"/>
      <w:rPr>
        <w:b/>
      </w:rPr>
    </w:pPr>
  </w:p>
  <w:p w14:paraId="605532DC" w14:textId="77777777" w:rsidR="00A340A9" w:rsidRDefault="00A340A9">
    <w:pPr>
      <w:pStyle w:val="Encabezado"/>
      <w:rPr>
        <w:b/>
      </w:rPr>
    </w:pPr>
    <w:r>
      <w:rPr>
        <w:b/>
      </w:rPr>
      <w:t>ANEXO I - REMISION DE INFORMACIÓN</w:t>
    </w:r>
  </w:p>
  <w:p w14:paraId="3F8D0DBE" w14:textId="77777777" w:rsidR="00A340A9" w:rsidRDefault="00A340A9">
    <w:pPr>
      <w:pStyle w:val="Encabezado"/>
      <w:rPr>
        <w:b/>
      </w:rPr>
    </w:pPr>
    <w:r>
      <w:rPr>
        <w:b/>
      </w:rPr>
      <w:t xml:space="preserve">PARTE II - PROFORMAS </w:t>
    </w:r>
    <w:r w:rsidRPr="00CA731C">
      <w:rPr>
        <w:b/>
      </w:rPr>
      <w:t>F.1000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1411F"/>
    <w:multiLevelType w:val="singleLevel"/>
    <w:tmpl w:val="E1C86A6C"/>
    <w:lvl w:ilvl="0">
      <w:start w:val="2"/>
      <w:numFmt w:val="lowerLetter"/>
      <w:lvlText w:val="%1. "/>
      <w:legacy w:legacy="1" w:legacySpace="0" w:legacyIndent="283"/>
      <w:lvlJc w:val="left"/>
      <w:pPr>
        <w:ind w:left="283" w:hanging="283"/>
      </w:pPr>
      <w:rPr>
        <w:rFonts w:ascii="Arial" w:hAnsi="Arial" w:hint="default"/>
        <w:b w:val="0"/>
        <w:i w:val="0"/>
        <w:sz w:val="18"/>
      </w:rPr>
    </w:lvl>
  </w:abstractNum>
  <w:abstractNum w:abstractNumId="1" w15:restartNumberingAfterBreak="0">
    <w:nsid w:val="13B23CC6"/>
    <w:multiLevelType w:val="hybridMultilevel"/>
    <w:tmpl w:val="7FA0957A"/>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2571FA"/>
    <w:multiLevelType w:val="hybridMultilevel"/>
    <w:tmpl w:val="D8F24C94"/>
    <w:lvl w:ilvl="0" w:tplc="240A0017">
      <w:start w:val="1"/>
      <w:numFmt w:val="lowerLetter"/>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 w15:restartNumberingAfterBreak="0">
    <w:nsid w:val="21B14D8B"/>
    <w:multiLevelType w:val="singleLevel"/>
    <w:tmpl w:val="48FC4B2E"/>
    <w:lvl w:ilvl="0">
      <w:start w:val="3"/>
      <w:numFmt w:val="lowerLetter"/>
      <w:lvlText w:val="%1. "/>
      <w:legacy w:legacy="1" w:legacySpace="0" w:legacyIndent="283"/>
      <w:lvlJc w:val="left"/>
      <w:pPr>
        <w:ind w:left="283" w:hanging="283"/>
      </w:pPr>
      <w:rPr>
        <w:rFonts w:ascii="Arial" w:hAnsi="Arial" w:hint="default"/>
        <w:b w:val="0"/>
        <w:i w:val="0"/>
        <w:sz w:val="18"/>
      </w:rPr>
    </w:lvl>
  </w:abstractNum>
  <w:abstractNum w:abstractNumId="4" w15:restartNumberingAfterBreak="0">
    <w:nsid w:val="2FF519B2"/>
    <w:multiLevelType w:val="singleLevel"/>
    <w:tmpl w:val="01FED0D4"/>
    <w:lvl w:ilvl="0">
      <w:start w:val="1"/>
      <w:numFmt w:val="lowerLetter"/>
      <w:lvlText w:val="%1. "/>
      <w:legacy w:legacy="1" w:legacySpace="0" w:legacyIndent="283"/>
      <w:lvlJc w:val="left"/>
      <w:pPr>
        <w:ind w:left="283" w:hanging="283"/>
      </w:pPr>
      <w:rPr>
        <w:rFonts w:ascii="Arial" w:hAnsi="Arial" w:hint="default"/>
        <w:b w:val="0"/>
        <w:i w:val="0"/>
        <w:sz w:val="18"/>
      </w:rPr>
    </w:lvl>
  </w:abstractNum>
  <w:abstractNum w:abstractNumId="5" w15:restartNumberingAfterBreak="0">
    <w:nsid w:val="302C502A"/>
    <w:multiLevelType w:val="singleLevel"/>
    <w:tmpl w:val="0C0A000F"/>
    <w:lvl w:ilvl="0">
      <w:start w:val="4"/>
      <w:numFmt w:val="decimal"/>
      <w:lvlText w:val="%1."/>
      <w:lvlJc w:val="left"/>
      <w:pPr>
        <w:tabs>
          <w:tab w:val="num" w:pos="360"/>
        </w:tabs>
        <w:ind w:left="360" w:hanging="360"/>
      </w:pPr>
      <w:rPr>
        <w:rFonts w:hint="default"/>
      </w:rPr>
    </w:lvl>
  </w:abstractNum>
  <w:abstractNum w:abstractNumId="6" w15:restartNumberingAfterBreak="0">
    <w:nsid w:val="3FE862A9"/>
    <w:multiLevelType w:val="hybridMultilevel"/>
    <w:tmpl w:val="8CDAF5D4"/>
    <w:lvl w:ilvl="0" w:tplc="89DE6AFC">
      <w:start w:val="1"/>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7" w15:restartNumberingAfterBreak="0">
    <w:nsid w:val="40B651F5"/>
    <w:multiLevelType w:val="singleLevel"/>
    <w:tmpl w:val="4112DBB8"/>
    <w:lvl w:ilvl="0">
      <w:start w:val="45"/>
      <w:numFmt w:val="decimal"/>
      <w:pStyle w:val="Ttulo1"/>
      <w:lvlText w:val="%1"/>
      <w:lvlJc w:val="left"/>
      <w:pPr>
        <w:tabs>
          <w:tab w:val="num" w:pos="390"/>
        </w:tabs>
        <w:ind w:left="390" w:hanging="390"/>
      </w:pPr>
      <w:rPr>
        <w:rFonts w:hint="default"/>
      </w:rPr>
    </w:lvl>
  </w:abstractNum>
  <w:abstractNum w:abstractNumId="8" w15:restartNumberingAfterBreak="0">
    <w:nsid w:val="42B02253"/>
    <w:multiLevelType w:val="hybridMultilevel"/>
    <w:tmpl w:val="D09A33B4"/>
    <w:lvl w:ilvl="0" w:tplc="89DE6AFC">
      <w:start w:val="1"/>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9" w15:restartNumberingAfterBreak="0">
    <w:nsid w:val="44F5310D"/>
    <w:multiLevelType w:val="hybridMultilevel"/>
    <w:tmpl w:val="423A3C76"/>
    <w:lvl w:ilvl="0" w:tplc="89DE6AFC">
      <w:start w:val="1"/>
      <w:numFmt w:val="decimal"/>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10" w15:restartNumberingAfterBreak="0">
    <w:nsid w:val="4584269F"/>
    <w:multiLevelType w:val="hybridMultilevel"/>
    <w:tmpl w:val="CFB4AD9A"/>
    <w:lvl w:ilvl="0" w:tplc="240A000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11" w15:restartNumberingAfterBreak="0">
    <w:nsid w:val="529D0A15"/>
    <w:multiLevelType w:val="hybridMultilevel"/>
    <w:tmpl w:val="E25C6E5C"/>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590CF6"/>
    <w:multiLevelType w:val="singleLevel"/>
    <w:tmpl w:val="F5601F7A"/>
    <w:lvl w:ilvl="0">
      <w:start w:val="4"/>
      <w:numFmt w:val="lowerLetter"/>
      <w:lvlText w:val="%1. "/>
      <w:legacy w:legacy="1" w:legacySpace="0" w:legacyIndent="283"/>
      <w:lvlJc w:val="left"/>
      <w:pPr>
        <w:ind w:left="283" w:hanging="283"/>
      </w:pPr>
      <w:rPr>
        <w:rFonts w:ascii="Arial" w:hAnsi="Arial" w:hint="default"/>
        <w:b w:val="0"/>
        <w:i w:val="0"/>
        <w:sz w:val="18"/>
      </w:rPr>
    </w:lvl>
  </w:abstractNum>
  <w:abstractNum w:abstractNumId="13" w15:restartNumberingAfterBreak="0">
    <w:nsid w:val="5566752E"/>
    <w:multiLevelType w:val="singleLevel"/>
    <w:tmpl w:val="81309470"/>
    <w:lvl w:ilvl="0">
      <w:start w:val="45"/>
      <w:numFmt w:val="decimal"/>
      <w:lvlText w:val="%1"/>
      <w:lvlJc w:val="left"/>
      <w:pPr>
        <w:tabs>
          <w:tab w:val="num" w:pos="390"/>
        </w:tabs>
        <w:ind w:left="390" w:hanging="390"/>
      </w:pPr>
      <w:rPr>
        <w:rFonts w:hint="default"/>
      </w:rPr>
    </w:lvl>
  </w:abstractNum>
  <w:abstractNum w:abstractNumId="14" w15:restartNumberingAfterBreak="0">
    <w:nsid w:val="587C4D6B"/>
    <w:multiLevelType w:val="hybridMultilevel"/>
    <w:tmpl w:val="B4BE8378"/>
    <w:lvl w:ilvl="0" w:tplc="2B6E60B8">
      <w:start w:val="1"/>
      <w:numFmt w:val="decimal"/>
      <w:lvlText w:val="%1"/>
      <w:lvlJc w:val="left"/>
      <w:pPr>
        <w:tabs>
          <w:tab w:val="num" w:pos="1080"/>
        </w:tabs>
        <w:ind w:left="1080" w:hanging="360"/>
      </w:pPr>
      <w:rPr>
        <w:rFonts w:hint="default"/>
        <w:color w:val="000000"/>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5" w15:restartNumberingAfterBreak="0">
    <w:nsid w:val="61901EBD"/>
    <w:multiLevelType w:val="singleLevel"/>
    <w:tmpl w:val="D7765DAE"/>
    <w:lvl w:ilvl="0">
      <w:start w:val="19"/>
      <w:numFmt w:val="decimal"/>
      <w:lvlText w:val="%1"/>
      <w:lvlJc w:val="left"/>
      <w:pPr>
        <w:tabs>
          <w:tab w:val="num" w:pos="390"/>
        </w:tabs>
        <w:ind w:left="390" w:hanging="390"/>
      </w:pPr>
      <w:rPr>
        <w:rFonts w:hint="default"/>
        <w:b w:val="0"/>
      </w:rPr>
    </w:lvl>
  </w:abstractNum>
  <w:abstractNum w:abstractNumId="16" w15:restartNumberingAfterBreak="0">
    <w:nsid w:val="7CB5022B"/>
    <w:multiLevelType w:val="singleLevel"/>
    <w:tmpl w:val="9E465F16"/>
    <w:lvl w:ilvl="0">
      <w:start w:val="26"/>
      <w:numFmt w:val="decimal"/>
      <w:lvlText w:val="%1"/>
      <w:lvlJc w:val="left"/>
      <w:pPr>
        <w:tabs>
          <w:tab w:val="num" w:pos="390"/>
        </w:tabs>
        <w:ind w:left="390" w:hanging="390"/>
      </w:pPr>
      <w:rPr>
        <w:rFonts w:hint="default"/>
      </w:rPr>
    </w:lvl>
  </w:abstractNum>
  <w:num w:numId="1">
    <w:abstractNumId w:val="4"/>
  </w:num>
  <w:num w:numId="2">
    <w:abstractNumId w:val="0"/>
  </w:num>
  <w:num w:numId="3">
    <w:abstractNumId w:val="3"/>
  </w:num>
  <w:num w:numId="4">
    <w:abstractNumId w:val="12"/>
  </w:num>
  <w:num w:numId="5">
    <w:abstractNumId w:val="13"/>
  </w:num>
  <w:num w:numId="6">
    <w:abstractNumId w:val="7"/>
  </w:num>
  <w:num w:numId="7">
    <w:abstractNumId w:val="16"/>
  </w:num>
  <w:num w:numId="8">
    <w:abstractNumId w:val="15"/>
  </w:num>
  <w:num w:numId="9">
    <w:abstractNumId w:val="7"/>
  </w:num>
  <w:num w:numId="10">
    <w:abstractNumId w:val="5"/>
  </w:num>
  <w:num w:numId="11">
    <w:abstractNumId w:val="11"/>
  </w:num>
  <w:num w:numId="12">
    <w:abstractNumId w:val="2"/>
  </w:num>
  <w:num w:numId="13">
    <w:abstractNumId w:val="14"/>
  </w:num>
  <w:num w:numId="14">
    <w:abstractNumId w:val="10"/>
  </w:num>
  <w:num w:numId="15">
    <w:abstractNumId w:val="8"/>
  </w:num>
  <w:num w:numId="16">
    <w:abstractNumId w:val="6"/>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97"/>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49A2"/>
    <w:rsid w:val="00002C21"/>
    <w:rsid w:val="000042D9"/>
    <w:rsid w:val="000051EB"/>
    <w:rsid w:val="00005735"/>
    <w:rsid w:val="0000684D"/>
    <w:rsid w:val="00007D20"/>
    <w:rsid w:val="00007E8A"/>
    <w:rsid w:val="000112C7"/>
    <w:rsid w:val="00014409"/>
    <w:rsid w:val="000164FA"/>
    <w:rsid w:val="00020E77"/>
    <w:rsid w:val="00031C09"/>
    <w:rsid w:val="00031DC1"/>
    <w:rsid w:val="000332EC"/>
    <w:rsid w:val="00034091"/>
    <w:rsid w:val="00034358"/>
    <w:rsid w:val="0003555B"/>
    <w:rsid w:val="00037682"/>
    <w:rsid w:val="00040D2A"/>
    <w:rsid w:val="000432E9"/>
    <w:rsid w:val="00043818"/>
    <w:rsid w:val="00045C72"/>
    <w:rsid w:val="00056001"/>
    <w:rsid w:val="00056455"/>
    <w:rsid w:val="00061C19"/>
    <w:rsid w:val="00061E46"/>
    <w:rsid w:val="00070926"/>
    <w:rsid w:val="00070D5E"/>
    <w:rsid w:val="00074330"/>
    <w:rsid w:val="0007761F"/>
    <w:rsid w:val="00077EA2"/>
    <w:rsid w:val="00084B85"/>
    <w:rsid w:val="00090E58"/>
    <w:rsid w:val="00091AA2"/>
    <w:rsid w:val="00093D4A"/>
    <w:rsid w:val="000951DA"/>
    <w:rsid w:val="0009721E"/>
    <w:rsid w:val="0009763F"/>
    <w:rsid w:val="000A0E08"/>
    <w:rsid w:val="000A21DB"/>
    <w:rsid w:val="000A58E6"/>
    <w:rsid w:val="000A5A87"/>
    <w:rsid w:val="000A654C"/>
    <w:rsid w:val="000B12E0"/>
    <w:rsid w:val="000B25A0"/>
    <w:rsid w:val="000B2D04"/>
    <w:rsid w:val="000B3590"/>
    <w:rsid w:val="000B3F7D"/>
    <w:rsid w:val="000B52D5"/>
    <w:rsid w:val="000B699D"/>
    <w:rsid w:val="000C062C"/>
    <w:rsid w:val="000C1572"/>
    <w:rsid w:val="000C5246"/>
    <w:rsid w:val="000C61F8"/>
    <w:rsid w:val="000D1B79"/>
    <w:rsid w:val="000D1CE8"/>
    <w:rsid w:val="000D3E5E"/>
    <w:rsid w:val="000D3EC9"/>
    <w:rsid w:val="000D5719"/>
    <w:rsid w:val="000E3C70"/>
    <w:rsid w:val="000E4788"/>
    <w:rsid w:val="000E49BE"/>
    <w:rsid w:val="000E49FA"/>
    <w:rsid w:val="000E4D32"/>
    <w:rsid w:val="000E79AD"/>
    <w:rsid w:val="000F1BCE"/>
    <w:rsid w:val="000F3547"/>
    <w:rsid w:val="000F481B"/>
    <w:rsid w:val="00103114"/>
    <w:rsid w:val="00103A64"/>
    <w:rsid w:val="001059E3"/>
    <w:rsid w:val="00106512"/>
    <w:rsid w:val="00116122"/>
    <w:rsid w:val="0012128F"/>
    <w:rsid w:val="00127884"/>
    <w:rsid w:val="00127E08"/>
    <w:rsid w:val="00131BC6"/>
    <w:rsid w:val="00133608"/>
    <w:rsid w:val="001336F8"/>
    <w:rsid w:val="00134637"/>
    <w:rsid w:val="00134E8A"/>
    <w:rsid w:val="00137455"/>
    <w:rsid w:val="001404EA"/>
    <w:rsid w:val="0014106D"/>
    <w:rsid w:val="00142120"/>
    <w:rsid w:val="0014292F"/>
    <w:rsid w:val="00144230"/>
    <w:rsid w:val="00144A4F"/>
    <w:rsid w:val="00145302"/>
    <w:rsid w:val="0014580B"/>
    <w:rsid w:val="001509EC"/>
    <w:rsid w:val="00151AF8"/>
    <w:rsid w:val="00157249"/>
    <w:rsid w:val="00161E57"/>
    <w:rsid w:val="001624B5"/>
    <w:rsid w:val="00163870"/>
    <w:rsid w:val="00164083"/>
    <w:rsid w:val="001651B6"/>
    <w:rsid w:val="0016558E"/>
    <w:rsid w:val="00166261"/>
    <w:rsid w:val="0017045E"/>
    <w:rsid w:val="00170B4D"/>
    <w:rsid w:val="00170EE3"/>
    <w:rsid w:val="001713E6"/>
    <w:rsid w:val="00174AA1"/>
    <w:rsid w:val="001765F7"/>
    <w:rsid w:val="00180EF4"/>
    <w:rsid w:val="00183785"/>
    <w:rsid w:val="001852B6"/>
    <w:rsid w:val="00185D76"/>
    <w:rsid w:val="0018665C"/>
    <w:rsid w:val="001873D8"/>
    <w:rsid w:val="00191A6A"/>
    <w:rsid w:val="001923C0"/>
    <w:rsid w:val="001966E6"/>
    <w:rsid w:val="0019741C"/>
    <w:rsid w:val="001A1DD7"/>
    <w:rsid w:val="001A2064"/>
    <w:rsid w:val="001A4DBC"/>
    <w:rsid w:val="001B0A28"/>
    <w:rsid w:val="001B55D0"/>
    <w:rsid w:val="001B6960"/>
    <w:rsid w:val="001B6BA2"/>
    <w:rsid w:val="001B7B01"/>
    <w:rsid w:val="001B7E5F"/>
    <w:rsid w:val="001C0F31"/>
    <w:rsid w:val="001C1A06"/>
    <w:rsid w:val="001C1F9F"/>
    <w:rsid w:val="001C3749"/>
    <w:rsid w:val="001C41E8"/>
    <w:rsid w:val="001C49BB"/>
    <w:rsid w:val="001C6C7C"/>
    <w:rsid w:val="001D1A2B"/>
    <w:rsid w:val="001D2756"/>
    <w:rsid w:val="001D2BE8"/>
    <w:rsid w:val="001D3758"/>
    <w:rsid w:val="001E0780"/>
    <w:rsid w:val="001E5475"/>
    <w:rsid w:val="001E6B4F"/>
    <w:rsid w:val="001F0141"/>
    <w:rsid w:val="001F10BE"/>
    <w:rsid w:val="001F1885"/>
    <w:rsid w:val="001F32FD"/>
    <w:rsid w:val="001F3C0B"/>
    <w:rsid w:val="001F3D98"/>
    <w:rsid w:val="001F47F5"/>
    <w:rsid w:val="00203196"/>
    <w:rsid w:val="00203781"/>
    <w:rsid w:val="00204989"/>
    <w:rsid w:val="00210D0B"/>
    <w:rsid w:val="00211141"/>
    <w:rsid w:val="00213CD3"/>
    <w:rsid w:val="002143AB"/>
    <w:rsid w:val="002164C5"/>
    <w:rsid w:val="002168F7"/>
    <w:rsid w:val="00220B07"/>
    <w:rsid w:val="00220DC9"/>
    <w:rsid w:val="00221FF9"/>
    <w:rsid w:val="002220E9"/>
    <w:rsid w:val="0022459B"/>
    <w:rsid w:val="00226D1A"/>
    <w:rsid w:val="00230EDA"/>
    <w:rsid w:val="00231E9E"/>
    <w:rsid w:val="00232434"/>
    <w:rsid w:val="00235F3A"/>
    <w:rsid w:val="00237A3A"/>
    <w:rsid w:val="002409CB"/>
    <w:rsid w:val="00241101"/>
    <w:rsid w:val="00241500"/>
    <w:rsid w:val="002416C4"/>
    <w:rsid w:val="00243233"/>
    <w:rsid w:val="002508CD"/>
    <w:rsid w:val="00251797"/>
    <w:rsid w:val="002521F9"/>
    <w:rsid w:val="00252BDA"/>
    <w:rsid w:val="0025444E"/>
    <w:rsid w:val="00254C2A"/>
    <w:rsid w:val="00257A37"/>
    <w:rsid w:val="00260907"/>
    <w:rsid w:val="00261448"/>
    <w:rsid w:val="00263262"/>
    <w:rsid w:val="00264435"/>
    <w:rsid w:val="002647F7"/>
    <w:rsid w:val="002648FE"/>
    <w:rsid w:val="00266877"/>
    <w:rsid w:val="00266ED6"/>
    <w:rsid w:val="0027157C"/>
    <w:rsid w:val="00272A2E"/>
    <w:rsid w:val="002742BA"/>
    <w:rsid w:val="00282EDC"/>
    <w:rsid w:val="00287FF6"/>
    <w:rsid w:val="00290C15"/>
    <w:rsid w:val="00292F4C"/>
    <w:rsid w:val="00293C0C"/>
    <w:rsid w:val="00296F2B"/>
    <w:rsid w:val="00297746"/>
    <w:rsid w:val="002A15D5"/>
    <w:rsid w:val="002A45BD"/>
    <w:rsid w:val="002B0332"/>
    <w:rsid w:val="002B0630"/>
    <w:rsid w:val="002B63DC"/>
    <w:rsid w:val="002B69FE"/>
    <w:rsid w:val="002B7491"/>
    <w:rsid w:val="002B7810"/>
    <w:rsid w:val="002B7CAC"/>
    <w:rsid w:val="002C1092"/>
    <w:rsid w:val="002C1F98"/>
    <w:rsid w:val="002C2292"/>
    <w:rsid w:val="002C2C66"/>
    <w:rsid w:val="002C3320"/>
    <w:rsid w:val="002C3416"/>
    <w:rsid w:val="002C3B13"/>
    <w:rsid w:val="002C423A"/>
    <w:rsid w:val="002D0380"/>
    <w:rsid w:val="002D6205"/>
    <w:rsid w:val="002D794B"/>
    <w:rsid w:val="002E2FE6"/>
    <w:rsid w:val="002E34E7"/>
    <w:rsid w:val="002E420F"/>
    <w:rsid w:val="002F04B3"/>
    <w:rsid w:val="002F2D41"/>
    <w:rsid w:val="002F459B"/>
    <w:rsid w:val="002F47AB"/>
    <w:rsid w:val="002F73A6"/>
    <w:rsid w:val="00301252"/>
    <w:rsid w:val="0030249B"/>
    <w:rsid w:val="003026BE"/>
    <w:rsid w:val="00303205"/>
    <w:rsid w:val="003045B2"/>
    <w:rsid w:val="00304A31"/>
    <w:rsid w:val="003053AC"/>
    <w:rsid w:val="00306799"/>
    <w:rsid w:val="00307CA7"/>
    <w:rsid w:val="00310D2A"/>
    <w:rsid w:val="003138B4"/>
    <w:rsid w:val="00314370"/>
    <w:rsid w:val="00321CDD"/>
    <w:rsid w:val="00321D4E"/>
    <w:rsid w:val="003268C2"/>
    <w:rsid w:val="00326D72"/>
    <w:rsid w:val="003347F3"/>
    <w:rsid w:val="00334FDE"/>
    <w:rsid w:val="00336FD0"/>
    <w:rsid w:val="00340056"/>
    <w:rsid w:val="00341E08"/>
    <w:rsid w:val="00342912"/>
    <w:rsid w:val="00343483"/>
    <w:rsid w:val="00343EFE"/>
    <w:rsid w:val="003462B7"/>
    <w:rsid w:val="003474FE"/>
    <w:rsid w:val="00347AD5"/>
    <w:rsid w:val="0035321C"/>
    <w:rsid w:val="00353677"/>
    <w:rsid w:val="0035496F"/>
    <w:rsid w:val="00354BCF"/>
    <w:rsid w:val="00355CCA"/>
    <w:rsid w:val="00356FF0"/>
    <w:rsid w:val="00360755"/>
    <w:rsid w:val="00360F37"/>
    <w:rsid w:val="00361BD2"/>
    <w:rsid w:val="003637A8"/>
    <w:rsid w:val="00363A35"/>
    <w:rsid w:val="00363AC2"/>
    <w:rsid w:val="00364BFD"/>
    <w:rsid w:val="0036742F"/>
    <w:rsid w:val="00372B77"/>
    <w:rsid w:val="003746F4"/>
    <w:rsid w:val="00375D81"/>
    <w:rsid w:val="0037683B"/>
    <w:rsid w:val="00376F80"/>
    <w:rsid w:val="00380162"/>
    <w:rsid w:val="00380E5D"/>
    <w:rsid w:val="00381924"/>
    <w:rsid w:val="003839B3"/>
    <w:rsid w:val="00384AD4"/>
    <w:rsid w:val="00390CC5"/>
    <w:rsid w:val="00393536"/>
    <w:rsid w:val="00394509"/>
    <w:rsid w:val="00394F17"/>
    <w:rsid w:val="003958DF"/>
    <w:rsid w:val="0039638B"/>
    <w:rsid w:val="003969D9"/>
    <w:rsid w:val="00396A0F"/>
    <w:rsid w:val="003A439A"/>
    <w:rsid w:val="003A491F"/>
    <w:rsid w:val="003A5577"/>
    <w:rsid w:val="003B0A34"/>
    <w:rsid w:val="003B2646"/>
    <w:rsid w:val="003B3DDC"/>
    <w:rsid w:val="003B4559"/>
    <w:rsid w:val="003B4CEE"/>
    <w:rsid w:val="003B5562"/>
    <w:rsid w:val="003B6BFB"/>
    <w:rsid w:val="003B7B0A"/>
    <w:rsid w:val="003B7BCF"/>
    <w:rsid w:val="003C4861"/>
    <w:rsid w:val="003C49CF"/>
    <w:rsid w:val="003C4E31"/>
    <w:rsid w:val="003C5B88"/>
    <w:rsid w:val="003C5F4A"/>
    <w:rsid w:val="003C71CB"/>
    <w:rsid w:val="003C76BD"/>
    <w:rsid w:val="003D089B"/>
    <w:rsid w:val="003D18AE"/>
    <w:rsid w:val="003D7150"/>
    <w:rsid w:val="003F0050"/>
    <w:rsid w:val="003F1447"/>
    <w:rsid w:val="003F19C4"/>
    <w:rsid w:val="003F4896"/>
    <w:rsid w:val="004009CA"/>
    <w:rsid w:val="00401134"/>
    <w:rsid w:val="004012BD"/>
    <w:rsid w:val="004030DF"/>
    <w:rsid w:val="004039A0"/>
    <w:rsid w:val="00403B9F"/>
    <w:rsid w:val="00404F5C"/>
    <w:rsid w:val="004050EB"/>
    <w:rsid w:val="00405852"/>
    <w:rsid w:val="004078F1"/>
    <w:rsid w:val="00410C39"/>
    <w:rsid w:val="00413459"/>
    <w:rsid w:val="00413F8E"/>
    <w:rsid w:val="00414746"/>
    <w:rsid w:val="004151CD"/>
    <w:rsid w:val="004154D6"/>
    <w:rsid w:val="0041631A"/>
    <w:rsid w:val="00417A15"/>
    <w:rsid w:val="00426323"/>
    <w:rsid w:val="00430D07"/>
    <w:rsid w:val="004324A0"/>
    <w:rsid w:val="00432519"/>
    <w:rsid w:val="00432A59"/>
    <w:rsid w:val="004331F8"/>
    <w:rsid w:val="004354EB"/>
    <w:rsid w:val="00435A13"/>
    <w:rsid w:val="00435EAD"/>
    <w:rsid w:val="004367B2"/>
    <w:rsid w:val="00437D4D"/>
    <w:rsid w:val="00442CA4"/>
    <w:rsid w:val="004432C8"/>
    <w:rsid w:val="00444F18"/>
    <w:rsid w:val="0044565F"/>
    <w:rsid w:val="00446B00"/>
    <w:rsid w:val="00446F57"/>
    <w:rsid w:val="004511E6"/>
    <w:rsid w:val="00452DD8"/>
    <w:rsid w:val="004548FB"/>
    <w:rsid w:val="0045522C"/>
    <w:rsid w:val="00456AA2"/>
    <w:rsid w:val="0046185F"/>
    <w:rsid w:val="00463CAA"/>
    <w:rsid w:val="004651B5"/>
    <w:rsid w:val="00465DD8"/>
    <w:rsid w:val="004662D0"/>
    <w:rsid w:val="004717F9"/>
    <w:rsid w:val="00471B6B"/>
    <w:rsid w:val="00472765"/>
    <w:rsid w:val="00484D7A"/>
    <w:rsid w:val="00485083"/>
    <w:rsid w:val="00487122"/>
    <w:rsid w:val="0049415D"/>
    <w:rsid w:val="004950E8"/>
    <w:rsid w:val="0049593A"/>
    <w:rsid w:val="004978EE"/>
    <w:rsid w:val="004A1BD8"/>
    <w:rsid w:val="004A2EC6"/>
    <w:rsid w:val="004A4E74"/>
    <w:rsid w:val="004A51ED"/>
    <w:rsid w:val="004A741F"/>
    <w:rsid w:val="004A74FC"/>
    <w:rsid w:val="004A77BF"/>
    <w:rsid w:val="004B0F19"/>
    <w:rsid w:val="004B1F5C"/>
    <w:rsid w:val="004B2CC9"/>
    <w:rsid w:val="004B35E2"/>
    <w:rsid w:val="004B6294"/>
    <w:rsid w:val="004B7248"/>
    <w:rsid w:val="004B7293"/>
    <w:rsid w:val="004B7B8A"/>
    <w:rsid w:val="004C0692"/>
    <w:rsid w:val="004C103B"/>
    <w:rsid w:val="004C15CD"/>
    <w:rsid w:val="004C2EEC"/>
    <w:rsid w:val="004C5477"/>
    <w:rsid w:val="004C5668"/>
    <w:rsid w:val="004C7421"/>
    <w:rsid w:val="004D08FC"/>
    <w:rsid w:val="004D2074"/>
    <w:rsid w:val="004D2258"/>
    <w:rsid w:val="004D296E"/>
    <w:rsid w:val="004D5665"/>
    <w:rsid w:val="004D56F0"/>
    <w:rsid w:val="004E6DFE"/>
    <w:rsid w:val="004E72E7"/>
    <w:rsid w:val="004F3524"/>
    <w:rsid w:val="004F4CE4"/>
    <w:rsid w:val="004F54B1"/>
    <w:rsid w:val="004F63C7"/>
    <w:rsid w:val="00501970"/>
    <w:rsid w:val="00502D4E"/>
    <w:rsid w:val="00502EE7"/>
    <w:rsid w:val="0050387D"/>
    <w:rsid w:val="00505650"/>
    <w:rsid w:val="005062DE"/>
    <w:rsid w:val="00506B0B"/>
    <w:rsid w:val="005070A0"/>
    <w:rsid w:val="00507684"/>
    <w:rsid w:val="00512020"/>
    <w:rsid w:val="0052238D"/>
    <w:rsid w:val="00522D13"/>
    <w:rsid w:val="00526096"/>
    <w:rsid w:val="00526BC6"/>
    <w:rsid w:val="005326F5"/>
    <w:rsid w:val="0053421F"/>
    <w:rsid w:val="00540171"/>
    <w:rsid w:val="005417B6"/>
    <w:rsid w:val="00542CBC"/>
    <w:rsid w:val="00544618"/>
    <w:rsid w:val="00546829"/>
    <w:rsid w:val="00550DCF"/>
    <w:rsid w:val="0055217D"/>
    <w:rsid w:val="00554FE0"/>
    <w:rsid w:val="00555765"/>
    <w:rsid w:val="00556641"/>
    <w:rsid w:val="00557071"/>
    <w:rsid w:val="005602E2"/>
    <w:rsid w:val="0056564B"/>
    <w:rsid w:val="00565B49"/>
    <w:rsid w:val="00566676"/>
    <w:rsid w:val="00567409"/>
    <w:rsid w:val="00572646"/>
    <w:rsid w:val="00573915"/>
    <w:rsid w:val="00577281"/>
    <w:rsid w:val="00580D3B"/>
    <w:rsid w:val="00581228"/>
    <w:rsid w:val="00582AAF"/>
    <w:rsid w:val="00583374"/>
    <w:rsid w:val="00585C80"/>
    <w:rsid w:val="00586AEA"/>
    <w:rsid w:val="00586D0E"/>
    <w:rsid w:val="00593B14"/>
    <w:rsid w:val="0059553D"/>
    <w:rsid w:val="00596841"/>
    <w:rsid w:val="005A04C3"/>
    <w:rsid w:val="005A162F"/>
    <w:rsid w:val="005A1672"/>
    <w:rsid w:val="005A1FFE"/>
    <w:rsid w:val="005A390F"/>
    <w:rsid w:val="005A3E16"/>
    <w:rsid w:val="005A3E9A"/>
    <w:rsid w:val="005A4076"/>
    <w:rsid w:val="005A568B"/>
    <w:rsid w:val="005A663C"/>
    <w:rsid w:val="005A6FA5"/>
    <w:rsid w:val="005B0EA6"/>
    <w:rsid w:val="005B0ED8"/>
    <w:rsid w:val="005C0393"/>
    <w:rsid w:val="005C1171"/>
    <w:rsid w:val="005C29B6"/>
    <w:rsid w:val="005C548C"/>
    <w:rsid w:val="005C5F73"/>
    <w:rsid w:val="005C7C26"/>
    <w:rsid w:val="005D05E2"/>
    <w:rsid w:val="005D0B4F"/>
    <w:rsid w:val="005D12E6"/>
    <w:rsid w:val="005D1E35"/>
    <w:rsid w:val="005D38EF"/>
    <w:rsid w:val="005D6CD8"/>
    <w:rsid w:val="005D77BA"/>
    <w:rsid w:val="005E17F4"/>
    <w:rsid w:val="005E1E32"/>
    <w:rsid w:val="005E37B5"/>
    <w:rsid w:val="005F225D"/>
    <w:rsid w:val="005F46EA"/>
    <w:rsid w:val="005F6C24"/>
    <w:rsid w:val="005F737D"/>
    <w:rsid w:val="005F74B4"/>
    <w:rsid w:val="005F794D"/>
    <w:rsid w:val="00600D01"/>
    <w:rsid w:val="0060168B"/>
    <w:rsid w:val="00601E7C"/>
    <w:rsid w:val="00602666"/>
    <w:rsid w:val="00611E48"/>
    <w:rsid w:val="00615A91"/>
    <w:rsid w:val="00616FBE"/>
    <w:rsid w:val="00617BF2"/>
    <w:rsid w:val="00624DE5"/>
    <w:rsid w:val="00627043"/>
    <w:rsid w:val="00634884"/>
    <w:rsid w:val="00640402"/>
    <w:rsid w:val="00642CF6"/>
    <w:rsid w:val="00643EBE"/>
    <w:rsid w:val="00651AA1"/>
    <w:rsid w:val="00655042"/>
    <w:rsid w:val="00655E4A"/>
    <w:rsid w:val="00655F33"/>
    <w:rsid w:val="00655F85"/>
    <w:rsid w:val="00660C30"/>
    <w:rsid w:val="00661FDC"/>
    <w:rsid w:val="00663F9E"/>
    <w:rsid w:val="006642BA"/>
    <w:rsid w:val="00670AA5"/>
    <w:rsid w:val="006715E1"/>
    <w:rsid w:val="00672965"/>
    <w:rsid w:val="006747B4"/>
    <w:rsid w:val="00675032"/>
    <w:rsid w:val="006772EE"/>
    <w:rsid w:val="006811D4"/>
    <w:rsid w:val="00681504"/>
    <w:rsid w:val="006819DD"/>
    <w:rsid w:val="0069069F"/>
    <w:rsid w:val="006911DA"/>
    <w:rsid w:val="00691E1F"/>
    <w:rsid w:val="00692F95"/>
    <w:rsid w:val="006A0F4B"/>
    <w:rsid w:val="006A32FF"/>
    <w:rsid w:val="006A6915"/>
    <w:rsid w:val="006A7E44"/>
    <w:rsid w:val="006B2749"/>
    <w:rsid w:val="006B32DD"/>
    <w:rsid w:val="006B4418"/>
    <w:rsid w:val="006B6E2F"/>
    <w:rsid w:val="006C11CF"/>
    <w:rsid w:val="006D1CDB"/>
    <w:rsid w:val="006D1E55"/>
    <w:rsid w:val="006D2C4B"/>
    <w:rsid w:val="006D2C5D"/>
    <w:rsid w:val="006D4086"/>
    <w:rsid w:val="006D6721"/>
    <w:rsid w:val="006E059B"/>
    <w:rsid w:val="006E1D63"/>
    <w:rsid w:val="006E386D"/>
    <w:rsid w:val="006E541E"/>
    <w:rsid w:val="006E6069"/>
    <w:rsid w:val="006E639D"/>
    <w:rsid w:val="006E7497"/>
    <w:rsid w:val="006F60E1"/>
    <w:rsid w:val="007008FF"/>
    <w:rsid w:val="0070221E"/>
    <w:rsid w:val="00702839"/>
    <w:rsid w:val="00702C55"/>
    <w:rsid w:val="00706D34"/>
    <w:rsid w:val="00707299"/>
    <w:rsid w:val="007112C4"/>
    <w:rsid w:val="007130B5"/>
    <w:rsid w:val="00714D5E"/>
    <w:rsid w:val="0071536E"/>
    <w:rsid w:val="00717234"/>
    <w:rsid w:val="00720852"/>
    <w:rsid w:val="00720CD8"/>
    <w:rsid w:val="0072239E"/>
    <w:rsid w:val="00723F7B"/>
    <w:rsid w:val="00724339"/>
    <w:rsid w:val="00730F86"/>
    <w:rsid w:val="00734F13"/>
    <w:rsid w:val="00736773"/>
    <w:rsid w:val="00737393"/>
    <w:rsid w:val="0074171D"/>
    <w:rsid w:val="0074547A"/>
    <w:rsid w:val="00746AE2"/>
    <w:rsid w:val="00747B56"/>
    <w:rsid w:val="00751BE0"/>
    <w:rsid w:val="007528BD"/>
    <w:rsid w:val="00753FE4"/>
    <w:rsid w:val="007549C9"/>
    <w:rsid w:val="00754ED4"/>
    <w:rsid w:val="00756FF6"/>
    <w:rsid w:val="0076349A"/>
    <w:rsid w:val="00763781"/>
    <w:rsid w:val="0076581A"/>
    <w:rsid w:val="00766B85"/>
    <w:rsid w:val="00774E79"/>
    <w:rsid w:val="00780E38"/>
    <w:rsid w:val="00782233"/>
    <w:rsid w:val="00783442"/>
    <w:rsid w:val="00783789"/>
    <w:rsid w:val="00783F42"/>
    <w:rsid w:val="00784B45"/>
    <w:rsid w:val="00785ED5"/>
    <w:rsid w:val="00793CD5"/>
    <w:rsid w:val="00794272"/>
    <w:rsid w:val="007962F5"/>
    <w:rsid w:val="007A03A9"/>
    <w:rsid w:val="007A40BD"/>
    <w:rsid w:val="007A5486"/>
    <w:rsid w:val="007A65DF"/>
    <w:rsid w:val="007B1338"/>
    <w:rsid w:val="007B43AE"/>
    <w:rsid w:val="007B5F46"/>
    <w:rsid w:val="007B7E55"/>
    <w:rsid w:val="007C0C8B"/>
    <w:rsid w:val="007C1A98"/>
    <w:rsid w:val="007C286D"/>
    <w:rsid w:val="007C3F18"/>
    <w:rsid w:val="007D1561"/>
    <w:rsid w:val="007D3440"/>
    <w:rsid w:val="007D53B1"/>
    <w:rsid w:val="007D6E61"/>
    <w:rsid w:val="007D721B"/>
    <w:rsid w:val="007E263A"/>
    <w:rsid w:val="007E5B7E"/>
    <w:rsid w:val="007E74A6"/>
    <w:rsid w:val="007E7E86"/>
    <w:rsid w:val="007F1A5E"/>
    <w:rsid w:val="007F1FDC"/>
    <w:rsid w:val="007F2E49"/>
    <w:rsid w:val="007F30C6"/>
    <w:rsid w:val="007F54F3"/>
    <w:rsid w:val="007F71B0"/>
    <w:rsid w:val="007F737E"/>
    <w:rsid w:val="007F7773"/>
    <w:rsid w:val="007F7B1E"/>
    <w:rsid w:val="007F7CAF"/>
    <w:rsid w:val="008064B8"/>
    <w:rsid w:val="00806950"/>
    <w:rsid w:val="00807490"/>
    <w:rsid w:val="008113E2"/>
    <w:rsid w:val="00811BA5"/>
    <w:rsid w:val="008123EA"/>
    <w:rsid w:val="00815693"/>
    <w:rsid w:val="00815C5B"/>
    <w:rsid w:val="008173FE"/>
    <w:rsid w:val="008223D8"/>
    <w:rsid w:val="00823E84"/>
    <w:rsid w:val="0082672B"/>
    <w:rsid w:val="00826C34"/>
    <w:rsid w:val="00832148"/>
    <w:rsid w:val="00833029"/>
    <w:rsid w:val="00833C37"/>
    <w:rsid w:val="00833FD7"/>
    <w:rsid w:val="0083504E"/>
    <w:rsid w:val="00844347"/>
    <w:rsid w:val="008455F9"/>
    <w:rsid w:val="00846080"/>
    <w:rsid w:val="008472D6"/>
    <w:rsid w:val="008503FC"/>
    <w:rsid w:val="00850EEC"/>
    <w:rsid w:val="008522A0"/>
    <w:rsid w:val="00854C88"/>
    <w:rsid w:val="00856BA9"/>
    <w:rsid w:val="00857CBF"/>
    <w:rsid w:val="00860631"/>
    <w:rsid w:val="008671FE"/>
    <w:rsid w:val="008678AE"/>
    <w:rsid w:val="00867B70"/>
    <w:rsid w:val="00875008"/>
    <w:rsid w:val="00876E1C"/>
    <w:rsid w:val="008772DC"/>
    <w:rsid w:val="00880BD6"/>
    <w:rsid w:val="00884FDC"/>
    <w:rsid w:val="008861A2"/>
    <w:rsid w:val="00887F66"/>
    <w:rsid w:val="00891180"/>
    <w:rsid w:val="008931CF"/>
    <w:rsid w:val="00893B3E"/>
    <w:rsid w:val="00897F4C"/>
    <w:rsid w:val="008A08A1"/>
    <w:rsid w:val="008A1E70"/>
    <w:rsid w:val="008A3DD8"/>
    <w:rsid w:val="008A5D85"/>
    <w:rsid w:val="008A7036"/>
    <w:rsid w:val="008A76D0"/>
    <w:rsid w:val="008B2D9E"/>
    <w:rsid w:val="008B30B2"/>
    <w:rsid w:val="008B3924"/>
    <w:rsid w:val="008C065F"/>
    <w:rsid w:val="008C6D9F"/>
    <w:rsid w:val="008D116E"/>
    <w:rsid w:val="008D3B7B"/>
    <w:rsid w:val="008E188C"/>
    <w:rsid w:val="008E413D"/>
    <w:rsid w:val="008E50D7"/>
    <w:rsid w:val="008E604C"/>
    <w:rsid w:val="008E6390"/>
    <w:rsid w:val="008F0395"/>
    <w:rsid w:val="008F0919"/>
    <w:rsid w:val="008F3CDD"/>
    <w:rsid w:val="008F5CEC"/>
    <w:rsid w:val="009025CE"/>
    <w:rsid w:val="009029E4"/>
    <w:rsid w:val="00902B5D"/>
    <w:rsid w:val="00904E5A"/>
    <w:rsid w:val="00917914"/>
    <w:rsid w:val="00921B7E"/>
    <w:rsid w:val="00922655"/>
    <w:rsid w:val="00922A52"/>
    <w:rsid w:val="009238E8"/>
    <w:rsid w:val="00924235"/>
    <w:rsid w:val="00925480"/>
    <w:rsid w:val="00925531"/>
    <w:rsid w:val="009312F8"/>
    <w:rsid w:val="00932A8E"/>
    <w:rsid w:val="00940FE1"/>
    <w:rsid w:val="009467FD"/>
    <w:rsid w:val="00947A91"/>
    <w:rsid w:val="00951139"/>
    <w:rsid w:val="0095454D"/>
    <w:rsid w:val="009549E9"/>
    <w:rsid w:val="00954E15"/>
    <w:rsid w:val="009553F9"/>
    <w:rsid w:val="00955C45"/>
    <w:rsid w:val="00967271"/>
    <w:rsid w:val="00974391"/>
    <w:rsid w:val="009746D6"/>
    <w:rsid w:val="0097572E"/>
    <w:rsid w:val="00976A26"/>
    <w:rsid w:val="00980016"/>
    <w:rsid w:val="009860B7"/>
    <w:rsid w:val="009900D4"/>
    <w:rsid w:val="009921BE"/>
    <w:rsid w:val="00993985"/>
    <w:rsid w:val="009958E8"/>
    <w:rsid w:val="00997E1A"/>
    <w:rsid w:val="009A190D"/>
    <w:rsid w:val="009A2D02"/>
    <w:rsid w:val="009A40A9"/>
    <w:rsid w:val="009B0951"/>
    <w:rsid w:val="009B3489"/>
    <w:rsid w:val="009B361B"/>
    <w:rsid w:val="009B411F"/>
    <w:rsid w:val="009B442D"/>
    <w:rsid w:val="009B4B46"/>
    <w:rsid w:val="009B5176"/>
    <w:rsid w:val="009C062E"/>
    <w:rsid w:val="009C158E"/>
    <w:rsid w:val="009C4AE9"/>
    <w:rsid w:val="009C5CA2"/>
    <w:rsid w:val="009C640F"/>
    <w:rsid w:val="009C76A8"/>
    <w:rsid w:val="009C798E"/>
    <w:rsid w:val="009D2B5D"/>
    <w:rsid w:val="009E456D"/>
    <w:rsid w:val="009E4C49"/>
    <w:rsid w:val="009E59A0"/>
    <w:rsid w:val="009F0702"/>
    <w:rsid w:val="009F1505"/>
    <w:rsid w:val="009F5E23"/>
    <w:rsid w:val="009F6075"/>
    <w:rsid w:val="00A00391"/>
    <w:rsid w:val="00A045CD"/>
    <w:rsid w:val="00A064C4"/>
    <w:rsid w:val="00A07BBD"/>
    <w:rsid w:val="00A104E2"/>
    <w:rsid w:val="00A152E6"/>
    <w:rsid w:val="00A15999"/>
    <w:rsid w:val="00A15B09"/>
    <w:rsid w:val="00A163C5"/>
    <w:rsid w:val="00A16750"/>
    <w:rsid w:val="00A17460"/>
    <w:rsid w:val="00A1773C"/>
    <w:rsid w:val="00A218CF"/>
    <w:rsid w:val="00A2195A"/>
    <w:rsid w:val="00A23939"/>
    <w:rsid w:val="00A3328B"/>
    <w:rsid w:val="00A340A9"/>
    <w:rsid w:val="00A343A8"/>
    <w:rsid w:val="00A347AD"/>
    <w:rsid w:val="00A353A2"/>
    <w:rsid w:val="00A35608"/>
    <w:rsid w:val="00A37A4B"/>
    <w:rsid w:val="00A43E87"/>
    <w:rsid w:val="00A446FF"/>
    <w:rsid w:val="00A454E1"/>
    <w:rsid w:val="00A50AA5"/>
    <w:rsid w:val="00A516C0"/>
    <w:rsid w:val="00A53188"/>
    <w:rsid w:val="00A54218"/>
    <w:rsid w:val="00A55806"/>
    <w:rsid w:val="00A5622C"/>
    <w:rsid w:val="00A56F11"/>
    <w:rsid w:val="00A5733B"/>
    <w:rsid w:val="00A61113"/>
    <w:rsid w:val="00A61598"/>
    <w:rsid w:val="00A62628"/>
    <w:rsid w:val="00A66F91"/>
    <w:rsid w:val="00A70A5A"/>
    <w:rsid w:val="00A71676"/>
    <w:rsid w:val="00A71DFC"/>
    <w:rsid w:val="00A720ED"/>
    <w:rsid w:val="00A72B9F"/>
    <w:rsid w:val="00A77D02"/>
    <w:rsid w:val="00A8048A"/>
    <w:rsid w:val="00A8055B"/>
    <w:rsid w:val="00A811C8"/>
    <w:rsid w:val="00A826B4"/>
    <w:rsid w:val="00A83961"/>
    <w:rsid w:val="00A924A2"/>
    <w:rsid w:val="00A94DC5"/>
    <w:rsid w:val="00A95F10"/>
    <w:rsid w:val="00A9789D"/>
    <w:rsid w:val="00AA0BC7"/>
    <w:rsid w:val="00AA0C1D"/>
    <w:rsid w:val="00AA101E"/>
    <w:rsid w:val="00AA1BA7"/>
    <w:rsid w:val="00AA464C"/>
    <w:rsid w:val="00AA7867"/>
    <w:rsid w:val="00AA7E27"/>
    <w:rsid w:val="00AB512E"/>
    <w:rsid w:val="00AB5AEA"/>
    <w:rsid w:val="00AB6720"/>
    <w:rsid w:val="00AC526A"/>
    <w:rsid w:val="00AC71F6"/>
    <w:rsid w:val="00AD3301"/>
    <w:rsid w:val="00AD533A"/>
    <w:rsid w:val="00AD5D8E"/>
    <w:rsid w:val="00AE0326"/>
    <w:rsid w:val="00AE3872"/>
    <w:rsid w:val="00AE4023"/>
    <w:rsid w:val="00AE4B89"/>
    <w:rsid w:val="00AE77C1"/>
    <w:rsid w:val="00AF2B0F"/>
    <w:rsid w:val="00AF43E4"/>
    <w:rsid w:val="00AF6DF9"/>
    <w:rsid w:val="00AF76AF"/>
    <w:rsid w:val="00AF7846"/>
    <w:rsid w:val="00B017CB"/>
    <w:rsid w:val="00B05860"/>
    <w:rsid w:val="00B104B6"/>
    <w:rsid w:val="00B12C34"/>
    <w:rsid w:val="00B1443B"/>
    <w:rsid w:val="00B166F3"/>
    <w:rsid w:val="00B167F4"/>
    <w:rsid w:val="00B20705"/>
    <w:rsid w:val="00B20FC4"/>
    <w:rsid w:val="00B248D5"/>
    <w:rsid w:val="00B266A9"/>
    <w:rsid w:val="00B27226"/>
    <w:rsid w:val="00B31EFE"/>
    <w:rsid w:val="00B320C7"/>
    <w:rsid w:val="00B32168"/>
    <w:rsid w:val="00B349B3"/>
    <w:rsid w:val="00B35E89"/>
    <w:rsid w:val="00B4319D"/>
    <w:rsid w:val="00B456FA"/>
    <w:rsid w:val="00B46475"/>
    <w:rsid w:val="00B50C80"/>
    <w:rsid w:val="00B53016"/>
    <w:rsid w:val="00B53495"/>
    <w:rsid w:val="00B5430E"/>
    <w:rsid w:val="00B57F2F"/>
    <w:rsid w:val="00B6007B"/>
    <w:rsid w:val="00B657CD"/>
    <w:rsid w:val="00B66D23"/>
    <w:rsid w:val="00B671A0"/>
    <w:rsid w:val="00B718A1"/>
    <w:rsid w:val="00B71DB7"/>
    <w:rsid w:val="00B738F8"/>
    <w:rsid w:val="00B73BC9"/>
    <w:rsid w:val="00B73CF9"/>
    <w:rsid w:val="00B80417"/>
    <w:rsid w:val="00B824FC"/>
    <w:rsid w:val="00B83184"/>
    <w:rsid w:val="00B837E2"/>
    <w:rsid w:val="00B84732"/>
    <w:rsid w:val="00B84AD6"/>
    <w:rsid w:val="00B85300"/>
    <w:rsid w:val="00B85C6B"/>
    <w:rsid w:val="00B91E4F"/>
    <w:rsid w:val="00B95746"/>
    <w:rsid w:val="00B958D3"/>
    <w:rsid w:val="00BA4AE8"/>
    <w:rsid w:val="00BA7048"/>
    <w:rsid w:val="00BB1519"/>
    <w:rsid w:val="00BB1762"/>
    <w:rsid w:val="00BB23BD"/>
    <w:rsid w:val="00BB3E1F"/>
    <w:rsid w:val="00BC411C"/>
    <w:rsid w:val="00BC5F01"/>
    <w:rsid w:val="00BC6DFE"/>
    <w:rsid w:val="00BD1982"/>
    <w:rsid w:val="00BD465B"/>
    <w:rsid w:val="00BD4714"/>
    <w:rsid w:val="00BD4E03"/>
    <w:rsid w:val="00BD5649"/>
    <w:rsid w:val="00BD6B69"/>
    <w:rsid w:val="00BE3E07"/>
    <w:rsid w:val="00BE5494"/>
    <w:rsid w:val="00BF139A"/>
    <w:rsid w:val="00BF1FFD"/>
    <w:rsid w:val="00BF2561"/>
    <w:rsid w:val="00BF4FB2"/>
    <w:rsid w:val="00BF6A8F"/>
    <w:rsid w:val="00C013DD"/>
    <w:rsid w:val="00C018C2"/>
    <w:rsid w:val="00C0417A"/>
    <w:rsid w:val="00C0521D"/>
    <w:rsid w:val="00C05293"/>
    <w:rsid w:val="00C06AAE"/>
    <w:rsid w:val="00C071B5"/>
    <w:rsid w:val="00C07376"/>
    <w:rsid w:val="00C1032E"/>
    <w:rsid w:val="00C113A2"/>
    <w:rsid w:val="00C14928"/>
    <w:rsid w:val="00C14EE5"/>
    <w:rsid w:val="00C15674"/>
    <w:rsid w:val="00C16AF8"/>
    <w:rsid w:val="00C1770A"/>
    <w:rsid w:val="00C20706"/>
    <w:rsid w:val="00C25FF7"/>
    <w:rsid w:val="00C26ED1"/>
    <w:rsid w:val="00C32978"/>
    <w:rsid w:val="00C351A3"/>
    <w:rsid w:val="00C35796"/>
    <w:rsid w:val="00C41577"/>
    <w:rsid w:val="00C44CDF"/>
    <w:rsid w:val="00C45568"/>
    <w:rsid w:val="00C5042F"/>
    <w:rsid w:val="00C52977"/>
    <w:rsid w:val="00C53128"/>
    <w:rsid w:val="00C60A7A"/>
    <w:rsid w:val="00C61AD1"/>
    <w:rsid w:val="00C62B5B"/>
    <w:rsid w:val="00C63490"/>
    <w:rsid w:val="00C65642"/>
    <w:rsid w:val="00C706C2"/>
    <w:rsid w:val="00C70781"/>
    <w:rsid w:val="00C70782"/>
    <w:rsid w:val="00C70891"/>
    <w:rsid w:val="00C72434"/>
    <w:rsid w:val="00C72EC8"/>
    <w:rsid w:val="00C73C2F"/>
    <w:rsid w:val="00C74021"/>
    <w:rsid w:val="00C75DCE"/>
    <w:rsid w:val="00C779BB"/>
    <w:rsid w:val="00C82464"/>
    <w:rsid w:val="00C83CFA"/>
    <w:rsid w:val="00C8713C"/>
    <w:rsid w:val="00C8799C"/>
    <w:rsid w:val="00C926F7"/>
    <w:rsid w:val="00C93F03"/>
    <w:rsid w:val="00C95474"/>
    <w:rsid w:val="00CA14F9"/>
    <w:rsid w:val="00CA1630"/>
    <w:rsid w:val="00CA2471"/>
    <w:rsid w:val="00CA48C7"/>
    <w:rsid w:val="00CA4E89"/>
    <w:rsid w:val="00CA52CC"/>
    <w:rsid w:val="00CA715A"/>
    <w:rsid w:val="00CA731C"/>
    <w:rsid w:val="00CA75AB"/>
    <w:rsid w:val="00CB27A9"/>
    <w:rsid w:val="00CB343D"/>
    <w:rsid w:val="00CB5622"/>
    <w:rsid w:val="00CB6563"/>
    <w:rsid w:val="00CC0528"/>
    <w:rsid w:val="00CC1ED5"/>
    <w:rsid w:val="00CC2079"/>
    <w:rsid w:val="00CC3F75"/>
    <w:rsid w:val="00CC5118"/>
    <w:rsid w:val="00CC6951"/>
    <w:rsid w:val="00CC709E"/>
    <w:rsid w:val="00CD2D41"/>
    <w:rsid w:val="00CD30ED"/>
    <w:rsid w:val="00CD39E8"/>
    <w:rsid w:val="00CD5975"/>
    <w:rsid w:val="00CD7695"/>
    <w:rsid w:val="00CE0A93"/>
    <w:rsid w:val="00CE2CD4"/>
    <w:rsid w:val="00CE6711"/>
    <w:rsid w:val="00CE7263"/>
    <w:rsid w:val="00CF1FFE"/>
    <w:rsid w:val="00CF24A0"/>
    <w:rsid w:val="00CF7889"/>
    <w:rsid w:val="00D0070E"/>
    <w:rsid w:val="00D00DEA"/>
    <w:rsid w:val="00D016AF"/>
    <w:rsid w:val="00D01CD3"/>
    <w:rsid w:val="00D035A5"/>
    <w:rsid w:val="00D05616"/>
    <w:rsid w:val="00D06B1A"/>
    <w:rsid w:val="00D06C55"/>
    <w:rsid w:val="00D10AF4"/>
    <w:rsid w:val="00D12FD8"/>
    <w:rsid w:val="00D16EF7"/>
    <w:rsid w:val="00D17227"/>
    <w:rsid w:val="00D2008E"/>
    <w:rsid w:val="00D21752"/>
    <w:rsid w:val="00D23981"/>
    <w:rsid w:val="00D25307"/>
    <w:rsid w:val="00D2675D"/>
    <w:rsid w:val="00D31C27"/>
    <w:rsid w:val="00D31E18"/>
    <w:rsid w:val="00D36F2D"/>
    <w:rsid w:val="00D40684"/>
    <w:rsid w:val="00D44F02"/>
    <w:rsid w:val="00D47CC8"/>
    <w:rsid w:val="00D502E9"/>
    <w:rsid w:val="00D5239F"/>
    <w:rsid w:val="00D525C9"/>
    <w:rsid w:val="00D55478"/>
    <w:rsid w:val="00D558CA"/>
    <w:rsid w:val="00D569C1"/>
    <w:rsid w:val="00D5738E"/>
    <w:rsid w:val="00D57528"/>
    <w:rsid w:val="00D668D3"/>
    <w:rsid w:val="00D6737C"/>
    <w:rsid w:val="00D67A56"/>
    <w:rsid w:val="00D71B18"/>
    <w:rsid w:val="00D72152"/>
    <w:rsid w:val="00D722F3"/>
    <w:rsid w:val="00D74AA2"/>
    <w:rsid w:val="00D838DC"/>
    <w:rsid w:val="00D902FC"/>
    <w:rsid w:val="00D9209C"/>
    <w:rsid w:val="00D93B92"/>
    <w:rsid w:val="00D963EC"/>
    <w:rsid w:val="00D97A62"/>
    <w:rsid w:val="00DA0982"/>
    <w:rsid w:val="00DA4307"/>
    <w:rsid w:val="00DA4D93"/>
    <w:rsid w:val="00DA52D9"/>
    <w:rsid w:val="00DB253F"/>
    <w:rsid w:val="00DB2BB0"/>
    <w:rsid w:val="00DC087E"/>
    <w:rsid w:val="00DC14AF"/>
    <w:rsid w:val="00DC1572"/>
    <w:rsid w:val="00DC1842"/>
    <w:rsid w:val="00DC3A66"/>
    <w:rsid w:val="00DC5C61"/>
    <w:rsid w:val="00DC5ECE"/>
    <w:rsid w:val="00DD1635"/>
    <w:rsid w:val="00DD3376"/>
    <w:rsid w:val="00DD38F9"/>
    <w:rsid w:val="00DD3EEB"/>
    <w:rsid w:val="00DD4B6F"/>
    <w:rsid w:val="00DD4FF3"/>
    <w:rsid w:val="00DD503A"/>
    <w:rsid w:val="00DD62C3"/>
    <w:rsid w:val="00DD680B"/>
    <w:rsid w:val="00DE0573"/>
    <w:rsid w:val="00DE0867"/>
    <w:rsid w:val="00DF01A2"/>
    <w:rsid w:val="00DF1C5F"/>
    <w:rsid w:val="00DF1D6C"/>
    <w:rsid w:val="00DF3A49"/>
    <w:rsid w:val="00DF6524"/>
    <w:rsid w:val="00E0129C"/>
    <w:rsid w:val="00E04A59"/>
    <w:rsid w:val="00E12887"/>
    <w:rsid w:val="00E12A04"/>
    <w:rsid w:val="00E15CD8"/>
    <w:rsid w:val="00E17EE2"/>
    <w:rsid w:val="00E23250"/>
    <w:rsid w:val="00E23909"/>
    <w:rsid w:val="00E25E81"/>
    <w:rsid w:val="00E3284D"/>
    <w:rsid w:val="00E33C82"/>
    <w:rsid w:val="00E34533"/>
    <w:rsid w:val="00E36163"/>
    <w:rsid w:val="00E369E7"/>
    <w:rsid w:val="00E44461"/>
    <w:rsid w:val="00E4549F"/>
    <w:rsid w:val="00E45E18"/>
    <w:rsid w:val="00E46732"/>
    <w:rsid w:val="00E47F83"/>
    <w:rsid w:val="00E51403"/>
    <w:rsid w:val="00E51D84"/>
    <w:rsid w:val="00E537E1"/>
    <w:rsid w:val="00E543CF"/>
    <w:rsid w:val="00E562A2"/>
    <w:rsid w:val="00E573E4"/>
    <w:rsid w:val="00E61266"/>
    <w:rsid w:val="00E66C3B"/>
    <w:rsid w:val="00E67F69"/>
    <w:rsid w:val="00E75768"/>
    <w:rsid w:val="00E75AE3"/>
    <w:rsid w:val="00E75C79"/>
    <w:rsid w:val="00E776A8"/>
    <w:rsid w:val="00E80B4D"/>
    <w:rsid w:val="00E827F3"/>
    <w:rsid w:val="00E85799"/>
    <w:rsid w:val="00E91868"/>
    <w:rsid w:val="00E91FBB"/>
    <w:rsid w:val="00E92888"/>
    <w:rsid w:val="00E94286"/>
    <w:rsid w:val="00E94A2B"/>
    <w:rsid w:val="00E94BF1"/>
    <w:rsid w:val="00E95295"/>
    <w:rsid w:val="00E95489"/>
    <w:rsid w:val="00EA55CA"/>
    <w:rsid w:val="00EA6026"/>
    <w:rsid w:val="00EA7A1B"/>
    <w:rsid w:val="00EB07DA"/>
    <w:rsid w:val="00EB2682"/>
    <w:rsid w:val="00EB35FA"/>
    <w:rsid w:val="00EB367E"/>
    <w:rsid w:val="00EB448E"/>
    <w:rsid w:val="00EB49A6"/>
    <w:rsid w:val="00EC75FF"/>
    <w:rsid w:val="00ED0176"/>
    <w:rsid w:val="00ED0E2B"/>
    <w:rsid w:val="00ED1296"/>
    <w:rsid w:val="00ED5A62"/>
    <w:rsid w:val="00ED5E47"/>
    <w:rsid w:val="00EE1F2A"/>
    <w:rsid w:val="00EE2282"/>
    <w:rsid w:val="00EE49A2"/>
    <w:rsid w:val="00EE5842"/>
    <w:rsid w:val="00EE5B0D"/>
    <w:rsid w:val="00EE6808"/>
    <w:rsid w:val="00EE70A8"/>
    <w:rsid w:val="00EE723D"/>
    <w:rsid w:val="00EF0FB2"/>
    <w:rsid w:val="00EF10FF"/>
    <w:rsid w:val="00EF3FD8"/>
    <w:rsid w:val="00EF6217"/>
    <w:rsid w:val="00EF796B"/>
    <w:rsid w:val="00F01046"/>
    <w:rsid w:val="00F03C25"/>
    <w:rsid w:val="00F03D58"/>
    <w:rsid w:val="00F044D2"/>
    <w:rsid w:val="00F07ECF"/>
    <w:rsid w:val="00F10F60"/>
    <w:rsid w:val="00F11550"/>
    <w:rsid w:val="00F131A2"/>
    <w:rsid w:val="00F152A8"/>
    <w:rsid w:val="00F16CBC"/>
    <w:rsid w:val="00F217AB"/>
    <w:rsid w:val="00F23B0F"/>
    <w:rsid w:val="00F248AC"/>
    <w:rsid w:val="00F24EBF"/>
    <w:rsid w:val="00F27D16"/>
    <w:rsid w:val="00F27F0C"/>
    <w:rsid w:val="00F32E8C"/>
    <w:rsid w:val="00F33600"/>
    <w:rsid w:val="00F33AE6"/>
    <w:rsid w:val="00F42A36"/>
    <w:rsid w:val="00F451AE"/>
    <w:rsid w:val="00F45E90"/>
    <w:rsid w:val="00F51008"/>
    <w:rsid w:val="00F522E1"/>
    <w:rsid w:val="00F57C3A"/>
    <w:rsid w:val="00F629F5"/>
    <w:rsid w:val="00F6622E"/>
    <w:rsid w:val="00F669F6"/>
    <w:rsid w:val="00F66E4F"/>
    <w:rsid w:val="00F738DE"/>
    <w:rsid w:val="00F81B0A"/>
    <w:rsid w:val="00F81C09"/>
    <w:rsid w:val="00F830E0"/>
    <w:rsid w:val="00F85AE9"/>
    <w:rsid w:val="00F87146"/>
    <w:rsid w:val="00F87654"/>
    <w:rsid w:val="00F90430"/>
    <w:rsid w:val="00F90DB3"/>
    <w:rsid w:val="00F92DF8"/>
    <w:rsid w:val="00F95098"/>
    <w:rsid w:val="00F9609D"/>
    <w:rsid w:val="00F9746C"/>
    <w:rsid w:val="00FA0912"/>
    <w:rsid w:val="00FA16FB"/>
    <w:rsid w:val="00FA1CD0"/>
    <w:rsid w:val="00FA1F32"/>
    <w:rsid w:val="00FA2285"/>
    <w:rsid w:val="00FA508E"/>
    <w:rsid w:val="00FA520C"/>
    <w:rsid w:val="00FA6751"/>
    <w:rsid w:val="00FB2A62"/>
    <w:rsid w:val="00FB2DCE"/>
    <w:rsid w:val="00FB626F"/>
    <w:rsid w:val="00FC0472"/>
    <w:rsid w:val="00FC2BA4"/>
    <w:rsid w:val="00FC559D"/>
    <w:rsid w:val="00FC6120"/>
    <w:rsid w:val="00FC71B0"/>
    <w:rsid w:val="00FD1901"/>
    <w:rsid w:val="00FD4347"/>
    <w:rsid w:val="00FD49B9"/>
    <w:rsid w:val="00FD6507"/>
    <w:rsid w:val="00FD6832"/>
    <w:rsid w:val="00FD6A30"/>
    <w:rsid w:val="00FE05F7"/>
    <w:rsid w:val="00FE2D09"/>
    <w:rsid w:val="00FE43EA"/>
    <w:rsid w:val="00FE540A"/>
    <w:rsid w:val="00FE6E68"/>
    <w:rsid w:val="00FF5011"/>
    <w:rsid w:val="00FF75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585061BE"/>
  <w15:chartTrackingRefBased/>
  <w15:docId w15:val="{F801398E-C65F-4BC7-859A-84B79378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00D4"/>
    <w:rPr>
      <w:rFonts w:ascii="Arial" w:hAnsi="Arial"/>
      <w:lang w:val="es-ES_tradnl"/>
    </w:rPr>
  </w:style>
  <w:style w:type="paragraph" w:styleId="Ttulo1">
    <w:name w:val="heading 1"/>
    <w:basedOn w:val="Normal"/>
    <w:next w:val="Normal"/>
    <w:qFormat/>
    <w:pPr>
      <w:keepNext/>
      <w:numPr>
        <w:numId w:val="6"/>
      </w:numPr>
      <w:pBdr>
        <w:left w:val="single" w:sz="4" w:space="4" w:color="auto"/>
      </w:pBdr>
      <w:tabs>
        <w:tab w:val="left" w:pos="1701"/>
        <w:tab w:val="left" w:pos="3402"/>
        <w:tab w:val="left" w:pos="4139"/>
        <w:tab w:val="left" w:pos="5670"/>
        <w:tab w:val="left" w:pos="6804"/>
        <w:tab w:val="left" w:pos="7201"/>
        <w:tab w:val="left" w:pos="7938"/>
      </w:tabs>
      <w:jc w:val="both"/>
      <w:outlineLvl w:val="0"/>
    </w:pPr>
    <w:rPr>
      <w:b/>
      <w:sz w:val="18"/>
    </w:rPr>
  </w:style>
  <w:style w:type="paragraph" w:styleId="Ttulo2">
    <w:name w:val="heading 2"/>
    <w:basedOn w:val="Normal"/>
    <w:next w:val="Normal"/>
    <w:qFormat/>
    <w:pPr>
      <w:keepNext/>
      <w:outlineLvl w:val="1"/>
    </w:pPr>
    <w:rPr>
      <w:b/>
    </w:rPr>
  </w:style>
  <w:style w:type="paragraph" w:styleId="Ttulo3">
    <w:name w:val="heading 3"/>
    <w:basedOn w:val="Normal"/>
    <w:next w:val="Normal"/>
    <w:qFormat/>
    <w:pPr>
      <w:keepNext/>
      <w:jc w:val="both"/>
      <w:outlineLvl w:val="2"/>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sz w:val="18"/>
    </w:rPr>
  </w:style>
  <w:style w:type="paragraph" w:styleId="Textoindependiente2">
    <w:name w:val="Body Text 2"/>
    <w:basedOn w:val="Normal"/>
    <w:pPr>
      <w:jc w:val="both"/>
    </w:pPr>
    <w:rPr>
      <w:b/>
      <w:sz w:val="18"/>
    </w:rPr>
  </w:style>
  <w:style w:type="table" w:styleId="Tablaconcuadrcula">
    <w:name w:val="Table Grid"/>
    <w:basedOn w:val="Tablanormal"/>
    <w:rsid w:val="00850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9.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34CAC-8170-4D86-A6B2-50C206316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~wd09.tmp</Template>
  <TotalTime>1</TotalTime>
  <Pages>3</Pages>
  <Words>1276</Words>
  <Characters>7020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TEMA:_Controles de Ley_</vt:lpstr>
    </vt:vector>
  </TitlesOfParts>
  <Company>Superintendencia Bancaria</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TEMA:_Controles de Ley_</dc:title>
  <dc:subject/>
  <dc:creator>CURSO3</dc:creator>
  <cp:keywords/>
  <cp:lastModifiedBy>Gabriel Armando Ospina Garcia</cp:lastModifiedBy>
  <cp:revision>3</cp:revision>
  <cp:lastPrinted>2006-05-05T23:16:00Z</cp:lastPrinted>
  <dcterms:created xsi:type="dcterms:W3CDTF">2021-12-10T13:35:00Z</dcterms:created>
  <dcterms:modified xsi:type="dcterms:W3CDTF">2021-12-17T21:44:00Z</dcterms:modified>
</cp:coreProperties>
</file>